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D6D0B">
      <w:pPr>
        <w:spacing w:line="240" w:lineRule="auto"/>
        <w:ind w:left="4112" w:right="0" w:firstLine="0"/>
        <w:rPr>
          <w:sz w:val="20"/>
        </w:rPr>
      </w:pPr>
      <w:bookmarkStart w:id="0" w:name="_GoBack"/>
      <w:bookmarkEnd w:id="0"/>
      <w:r>
        <w:rPr>
          <w:sz w:val="20"/>
        </w:rPr>
        <w:drawing>
          <wp:inline distT="0" distB="0" distL="0" distR="0">
            <wp:extent cx="1083310" cy="106045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903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8ED08">
      <w:pPr>
        <w:pStyle w:val="6"/>
        <w:rPr>
          <w:sz w:val="20"/>
        </w:rPr>
      </w:pPr>
    </w:p>
    <w:p w14:paraId="2C692362">
      <w:pPr>
        <w:pStyle w:val="6"/>
        <w:spacing w:before="14"/>
        <w:rPr>
          <w:sz w:val="20"/>
        </w:rPr>
      </w:pPr>
      <w:r>
        <w:rPr>
          <w:sz w:val="2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2390775</wp:posOffset>
            </wp:positionH>
            <wp:positionV relativeFrom="paragraph">
              <wp:posOffset>170180</wp:posOffset>
            </wp:positionV>
            <wp:extent cx="3285490" cy="533400"/>
            <wp:effectExtent l="0" t="0" r="0" b="0"/>
            <wp:wrapTopAndBottom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5633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E811BC">
      <w:pPr>
        <w:pStyle w:val="6"/>
      </w:pPr>
    </w:p>
    <w:p w14:paraId="7B2A6520">
      <w:pPr>
        <w:pStyle w:val="6"/>
      </w:pPr>
    </w:p>
    <w:p w14:paraId="739B461B">
      <w:pPr>
        <w:pStyle w:val="6"/>
        <w:spacing w:before="45"/>
      </w:pPr>
    </w:p>
    <w:p w14:paraId="34EB71D2">
      <w:pPr>
        <w:pStyle w:val="2"/>
        <w:spacing w:line="275" w:lineRule="exact"/>
        <w:ind w:left="138"/>
      </w:pPr>
      <w:r>
        <w:rPr>
          <w:color w:val="1F2023"/>
        </w:rPr>
        <w:t>XII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ENCUENTRO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INTERNACIONAL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INVESTIGADORES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1"/>
        </w:rPr>
        <w:t xml:space="preserve"> </w:t>
      </w:r>
      <w:r>
        <w:rPr>
          <w:color w:val="1F2023"/>
          <w:spacing w:val="-2"/>
        </w:rPr>
        <w:t>POLÍTICAS</w:t>
      </w:r>
    </w:p>
    <w:p w14:paraId="0EF5DE6F">
      <w:pPr>
        <w:spacing w:before="0" w:line="274" w:lineRule="exact"/>
        <w:ind w:left="125" w:right="0" w:firstLine="0"/>
        <w:jc w:val="center"/>
        <w:rPr>
          <w:b/>
          <w:sz w:val="24"/>
        </w:rPr>
      </w:pPr>
      <w:r>
        <w:rPr>
          <w:b/>
          <w:color w:val="1F2023"/>
          <w:spacing w:val="-2"/>
          <w:sz w:val="24"/>
        </w:rPr>
        <w:t>LINGÜÍSTICAS</w:t>
      </w:r>
    </w:p>
    <w:p w14:paraId="7FEC9F6F">
      <w:pPr>
        <w:pStyle w:val="6"/>
        <w:spacing w:line="242" w:lineRule="auto"/>
        <w:ind w:left="125" w:right="375"/>
        <w:jc w:val="center"/>
      </w:pPr>
      <w:r>
        <w:rPr>
          <w:color w:val="1F2023"/>
        </w:rPr>
        <w:t>Asociación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Universidades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Grupo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Montevideo,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Núcleo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Educación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para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la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Integración, Programa de Políticas Lingüísticas</w:t>
      </w:r>
    </w:p>
    <w:p w14:paraId="31319989">
      <w:pPr>
        <w:pStyle w:val="6"/>
        <w:spacing w:line="271" w:lineRule="exact"/>
        <w:ind w:left="125" w:right="366"/>
        <w:jc w:val="center"/>
      </w:pPr>
      <w:r>
        <w:rPr>
          <w:color w:val="1F2023"/>
        </w:rPr>
        <w:t>Rivera,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22, 23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y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24 de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setiembre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1"/>
        </w:rPr>
        <w:t xml:space="preserve"> </w:t>
      </w:r>
      <w:r>
        <w:rPr>
          <w:color w:val="1F2023"/>
          <w:spacing w:val="-4"/>
        </w:rPr>
        <w:t>2026</w:t>
      </w:r>
    </w:p>
    <w:p w14:paraId="36994DED">
      <w:pPr>
        <w:pStyle w:val="2"/>
        <w:spacing w:before="275" w:line="242" w:lineRule="auto"/>
        <w:ind w:left="143"/>
      </w:pPr>
      <w:r>
        <w:rPr>
          <w:color w:val="1F2023"/>
        </w:rPr>
        <w:t>XII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ENCONTRO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INTERNACIONAL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INVESTIGADORES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 xml:space="preserve">POLÍTICAS </w:t>
      </w:r>
      <w:r>
        <w:rPr>
          <w:color w:val="1F2023"/>
          <w:spacing w:val="-2"/>
        </w:rPr>
        <w:t>LINGUÍSTICAS</w:t>
      </w:r>
    </w:p>
    <w:p w14:paraId="7D406CA6">
      <w:pPr>
        <w:pStyle w:val="6"/>
        <w:spacing w:line="242" w:lineRule="auto"/>
        <w:ind w:left="125" w:right="375"/>
        <w:jc w:val="center"/>
      </w:pPr>
      <w:r>
        <w:rPr>
          <w:color w:val="1F2023"/>
        </w:rPr>
        <w:t>Associação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Universidades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Grupo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Montevidéu,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Núcleo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Educação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para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a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Integração, Programa de Políticas Linguísticas</w:t>
      </w:r>
    </w:p>
    <w:p w14:paraId="6F606B3A">
      <w:pPr>
        <w:pStyle w:val="6"/>
        <w:spacing w:line="271" w:lineRule="exact"/>
        <w:ind w:left="125" w:right="366"/>
        <w:jc w:val="center"/>
      </w:pPr>
      <w:r>
        <w:rPr>
          <w:color w:val="1F2023"/>
        </w:rPr>
        <w:t>Rivera,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22, 23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24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setembro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1"/>
        </w:rPr>
        <w:t xml:space="preserve"> </w:t>
      </w:r>
      <w:r>
        <w:rPr>
          <w:color w:val="1F2023"/>
          <w:spacing w:val="-4"/>
        </w:rPr>
        <w:t>2026</w:t>
      </w:r>
    </w:p>
    <w:p w14:paraId="3A076CAB">
      <w:pPr>
        <w:pStyle w:val="6"/>
      </w:pPr>
    </w:p>
    <w:p w14:paraId="3996BC7E">
      <w:pPr>
        <w:pStyle w:val="6"/>
        <w:spacing w:before="83"/>
      </w:pPr>
    </w:p>
    <w:p w14:paraId="0D4D8DF1">
      <w:pPr>
        <w:spacing w:before="0"/>
        <w:ind w:left="125" w:right="261" w:firstLine="0"/>
        <w:jc w:val="center"/>
        <w:rPr>
          <w:b/>
          <w:i/>
          <w:sz w:val="24"/>
        </w:rPr>
      </w:pPr>
      <w:r>
        <w:rPr>
          <w:b/>
          <w:color w:val="1F2023"/>
          <w:sz w:val="24"/>
        </w:rPr>
        <w:t>Convocatoria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color w:val="1F2023"/>
          <w:sz w:val="24"/>
        </w:rPr>
        <w:t>/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pacing w:val="-2"/>
          <w:sz w:val="24"/>
        </w:rPr>
        <w:t>Convocatória</w:t>
      </w:r>
    </w:p>
    <w:p w14:paraId="30B6A339">
      <w:pPr>
        <w:pStyle w:val="6"/>
        <w:rPr>
          <w:b/>
          <w:i/>
        </w:rPr>
      </w:pPr>
    </w:p>
    <w:p w14:paraId="20D03BCE">
      <w:pPr>
        <w:pStyle w:val="6"/>
        <w:spacing w:before="127"/>
        <w:rPr>
          <w:b/>
          <w:i/>
        </w:rPr>
      </w:pPr>
    </w:p>
    <w:p w14:paraId="7700EAC3">
      <w:pPr>
        <w:pStyle w:val="3"/>
        <w:numPr>
          <w:ilvl w:val="0"/>
          <w:numId w:val="1"/>
        </w:numPr>
        <w:tabs>
          <w:tab w:val="left" w:pos="520"/>
        </w:tabs>
        <w:spacing w:before="1" w:after="0" w:line="240" w:lineRule="auto"/>
        <w:ind w:left="520" w:right="0" w:hanging="240"/>
        <w:jc w:val="left"/>
        <w:rPr>
          <w:color w:val="1F2023"/>
        </w:rPr>
      </w:pPr>
      <w:r>
        <w:rPr>
          <w:color w:val="1F2023"/>
          <w:spacing w:val="-2"/>
        </w:rPr>
        <w:t>Período</w:t>
      </w:r>
    </w:p>
    <w:p w14:paraId="5610A4D6">
      <w:pPr>
        <w:pStyle w:val="6"/>
        <w:spacing w:before="81"/>
        <w:rPr>
          <w:b/>
        </w:rPr>
      </w:pPr>
    </w:p>
    <w:p w14:paraId="60008DF6">
      <w:pPr>
        <w:spacing w:before="0"/>
        <w:ind w:left="284" w:right="0" w:firstLine="0"/>
        <w:jc w:val="left"/>
        <w:rPr>
          <w:i/>
          <w:sz w:val="24"/>
        </w:rPr>
      </w:pPr>
      <w:r>
        <w:rPr>
          <w:color w:val="1F2023"/>
          <w:sz w:val="24"/>
        </w:rPr>
        <w:t>22,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23 y 24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setiembre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2026 /</w:t>
      </w:r>
      <w:r>
        <w:rPr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22,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23 y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24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de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z w:val="24"/>
        </w:rPr>
        <w:t>setembro de</w:t>
      </w:r>
      <w:r>
        <w:rPr>
          <w:i/>
          <w:color w:val="1F2023"/>
          <w:spacing w:val="-1"/>
          <w:sz w:val="24"/>
        </w:rPr>
        <w:t xml:space="preserve"> </w:t>
      </w:r>
      <w:r>
        <w:rPr>
          <w:i/>
          <w:color w:val="1F2023"/>
          <w:spacing w:val="-4"/>
          <w:sz w:val="24"/>
        </w:rPr>
        <w:t>2026</w:t>
      </w:r>
    </w:p>
    <w:p w14:paraId="0F0806A1">
      <w:pPr>
        <w:pStyle w:val="6"/>
        <w:spacing w:before="53"/>
        <w:rPr>
          <w:i/>
        </w:rPr>
      </w:pPr>
    </w:p>
    <w:p w14:paraId="6EF201FF">
      <w:pPr>
        <w:pStyle w:val="3"/>
        <w:numPr>
          <w:ilvl w:val="0"/>
          <w:numId w:val="1"/>
        </w:numPr>
        <w:tabs>
          <w:tab w:val="left" w:pos="520"/>
        </w:tabs>
        <w:spacing w:before="0" w:after="0" w:line="240" w:lineRule="auto"/>
        <w:ind w:left="520" w:right="0" w:hanging="240"/>
        <w:jc w:val="left"/>
        <w:rPr>
          <w:color w:val="1F2023"/>
        </w:rPr>
      </w:pPr>
      <w:r>
        <w:rPr>
          <w:color w:val="1F2023"/>
          <w:spacing w:val="-2"/>
        </w:rPr>
        <w:t>Lugar/Local</w:t>
      </w:r>
    </w:p>
    <w:p w14:paraId="185E2922">
      <w:pPr>
        <w:pStyle w:val="6"/>
        <w:spacing w:before="77"/>
        <w:rPr>
          <w:b/>
        </w:rPr>
      </w:pPr>
    </w:p>
    <w:p w14:paraId="660103EE">
      <w:pPr>
        <w:pStyle w:val="6"/>
        <w:spacing w:line="242" w:lineRule="auto"/>
        <w:ind w:left="280" w:firstLine="5"/>
      </w:pPr>
      <w:r>
        <w:rPr>
          <w:color w:val="1F2023"/>
        </w:rPr>
        <w:t>Centro Universitario del Noreste, sede Rivera, de la Universidad de la República, Guido</w:t>
      </w:r>
      <w:r>
        <w:rPr>
          <w:color w:val="1F2023"/>
          <w:spacing w:val="40"/>
        </w:rPr>
        <w:t xml:space="preserve"> </w:t>
      </w:r>
      <w:r>
        <w:rPr>
          <w:color w:val="1F2023"/>
        </w:rPr>
        <w:t>Machado Brum, 2450, Rivera, Uruguay</w:t>
      </w:r>
    </w:p>
    <w:p w14:paraId="4D6D55B7">
      <w:pPr>
        <w:pStyle w:val="6"/>
        <w:spacing w:before="45"/>
      </w:pPr>
    </w:p>
    <w:p w14:paraId="070F39DB">
      <w:pPr>
        <w:pStyle w:val="3"/>
        <w:numPr>
          <w:ilvl w:val="0"/>
          <w:numId w:val="1"/>
        </w:numPr>
        <w:tabs>
          <w:tab w:val="left" w:pos="520"/>
        </w:tabs>
        <w:spacing w:before="0" w:after="0" w:line="240" w:lineRule="auto"/>
        <w:ind w:left="520" w:right="0" w:hanging="240"/>
        <w:jc w:val="left"/>
        <w:rPr>
          <w:color w:val="1F2023"/>
        </w:rPr>
      </w:pPr>
      <w:r>
        <w:rPr>
          <w:color w:val="1F2023"/>
          <w:spacing w:val="-2"/>
        </w:rPr>
        <w:t>Modalidad/Modalidade</w:t>
      </w:r>
    </w:p>
    <w:p w14:paraId="14995012">
      <w:pPr>
        <w:pStyle w:val="6"/>
        <w:spacing w:before="45"/>
        <w:rPr>
          <w:b/>
        </w:rPr>
      </w:pPr>
    </w:p>
    <w:p w14:paraId="77AF380D">
      <w:pPr>
        <w:pStyle w:val="6"/>
        <w:spacing w:line="237" w:lineRule="auto"/>
        <w:ind w:left="203"/>
      </w:pPr>
      <w:r>
        <w:t>Híbrida</w:t>
      </w:r>
      <w:r>
        <w:rPr>
          <w:spacing w:val="80"/>
        </w:rPr>
        <w:t xml:space="preserve"> </w:t>
      </w:r>
      <w:r>
        <w:t>(presencial</w:t>
      </w:r>
      <w:r>
        <w:rPr>
          <w:spacing w:val="80"/>
        </w:rPr>
        <w:t xml:space="preserve"> </w:t>
      </w:r>
      <w:r>
        <w:t>y</w:t>
      </w:r>
      <w:r>
        <w:rPr>
          <w:spacing w:val="80"/>
        </w:rPr>
        <w:t xml:space="preserve"> </w:t>
      </w:r>
      <w:r>
        <w:t>virtual):</w:t>
      </w:r>
      <w:r>
        <w:rPr>
          <w:spacing w:val="80"/>
        </w:rPr>
        <w:t xml:space="preserve"> </w:t>
      </w:r>
      <w:r>
        <w:rPr>
          <w:color w:val="1F2023"/>
        </w:rPr>
        <w:t>Centro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Universitario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del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Noreste,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sede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Rivera,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la Universidad de la República, Guido Machado Brum, 2450, Rivera, Uruguay.</w:t>
      </w:r>
    </w:p>
    <w:p w14:paraId="52B945F5">
      <w:pPr>
        <w:pStyle w:val="6"/>
        <w:spacing w:before="1"/>
      </w:pPr>
    </w:p>
    <w:p w14:paraId="474AC07F">
      <w:pPr>
        <w:pStyle w:val="3"/>
        <w:ind w:left="203" w:firstLine="0"/>
      </w:pPr>
      <w:r>
        <w:rPr>
          <w:color w:val="1F2023"/>
        </w:rPr>
        <w:t>El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enlace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la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videollamada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se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enviará</w:t>
      </w:r>
      <w:r>
        <w:rPr>
          <w:color w:val="1F2023"/>
          <w:spacing w:val="-1"/>
        </w:rPr>
        <w:t xml:space="preserve"> </w:t>
      </w:r>
      <w:r>
        <w:rPr>
          <w:color w:val="1F2023"/>
          <w:spacing w:val="-2"/>
        </w:rPr>
        <w:t>oportunamente.</w:t>
      </w:r>
    </w:p>
    <w:p w14:paraId="65E9F7C9">
      <w:pPr>
        <w:pStyle w:val="6"/>
        <w:spacing w:before="48"/>
        <w:rPr>
          <w:b/>
        </w:rPr>
      </w:pPr>
    </w:p>
    <w:p w14:paraId="3BE6F5B5">
      <w:pPr>
        <w:pStyle w:val="8"/>
        <w:numPr>
          <w:ilvl w:val="0"/>
          <w:numId w:val="1"/>
        </w:numPr>
        <w:tabs>
          <w:tab w:val="left" w:pos="383"/>
        </w:tabs>
        <w:spacing w:before="0" w:after="0" w:line="240" w:lineRule="auto"/>
        <w:ind w:left="383" w:right="0" w:hanging="240"/>
        <w:jc w:val="left"/>
        <w:rPr>
          <w:b/>
          <w:color w:val="1F2023"/>
          <w:sz w:val="24"/>
        </w:rPr>
      </w:pPr>
      <w:r>
        <w:rPr>
          <w:b/>
          <w:color w:val="1F2023"/>
          <w:sz w:val="24"/>
        </w:rPr>
        <w:t>Objetivos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color w:val="1F2023"/>
          <w:sz w:val="24"/>
        </w:rPr>
        <w:t>del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color w:val="1F2023"/>
          <w:sz w:val="24"/>
        </w:rPr>
        <w:t>Encuentro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/</w:t>
      </w:r>
      <w:r>
        <w:rPr>
          <w:b/>
          <w:i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Objetivos</w:t>
      </w:r>
      <w:r>
        <w:rPr>
          <w:b/>
          <w:i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do</w:t>
      </w:r>
      <w:r>
        <w:rPr>
          <w:b/>
          <w:i/>
          <w:color w:val="1F2023"/>
          <w:spacing w:val="-1"/>
          <w:sz w:val="24"/>
        </w:rPr>
        <w:t xml:space="preserve"> </w:t>
      </w:r>
      <w:r>
        <w:rPr>
          <w:b/>
          <w:i/>
          <w:color w:val="1F2023"/>
          <w:spacing w:val="-2"/>
          <w:sz w:val="24"/>
        </w:rPr>
        <w:t>Encontro</w:t>
      </w:r>
    </w:p>
    <w:p w14:paraId="460FEFEA">
      <w:pPr>
        <w:pStyle w:val="6"/>
        <w:spacing w:before="91"/>
        <w:rPr>
          <w:b/>
          <w:i/>
        </w:rPr>
      </w:pPr>
    </w:p>
    <w:p w14:paraId="79B5C731">
      <w:pPr>
        <w:pStyle w:val="8"/>
        <w:numPr>
          <w:ilvl w:val="1"/>
          <w:numId w:val="1"/>
        </w:numPr>
        <w:tabs>
          <w:tab w:val="left" w:pos="1003"/>
        </w:tabs>
        <w:spacing w:before="1" w:after="0" w:line="240" w:lineRule="auto"/>
        <w:ind w:left="1003" w:right="0" w:hanging="359"/>
        <w:jc w:val="left"/>
        <w:rPr>
          <w:sz w:val="24"/>
        </w:rPr>
      </w:pPr>
      <w:r>
        <w:rPr>
          <w:color w:val="1F2023"/>
          <w:sz w:val="24"/>
        </w:rPr>
        <w:t>Reunir</w:t>
      </w:r>
      <w:r>
        <w:rPr>
          <w:color w:val="1F2023"/>
          <w:spacing w:val="-1"/>
          <w:sz w:val="24"/>
        </w:rPr>
        <w:t xml:space="preserve"> </w:t>
      </w:r>
      <w:r>
        <w:rPr>
          <w:color w:val="1F2023"/>
          <w:sz w:val="24"/>
        </w:rPr>
        <w:t>investigadores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las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Universidades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AUGM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z w:val="24"/>
        </w:rPr>
        <w:t>vinculados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a</w:t>
      </w:r>
      <w:r>
        <w:rPr>
          <w:color w:val="1F2023"/>
          <w:spacing w:val="1"/>
          <w:sz w:val="24"/>
        </w:rPr>
        <w:t xml:space="preserve"> </w:t>
      </w:r>
      <w:r>
        <w:rPr>
          <w:color w:val="1F2023"/>
          <w:sz w:val="24"/>
        </w:rPr>
        <w:t>temáticas</w:t>
      </w:r>
      <w:r>
        <w:rPr>
          <w:color w:val="1F2023"/>
          <w:spacing w:val="2"/>
          <w:sz w:val="24"/>
        </w:rPr>
        <w:t xml:space="preserve"> </w:t>
      </w:r>
      <w:r>
        <w:rPr>
          <w:color w:val="1F2023"/>
          <w:spacing w:val="-5"/>
          <w:sz w:val="24"/>
        </w:rPr>
        <w:t>de</w:t>
      </w:r>
    </w:p>
    <w:p w14:paraId="34D509A7">
      <w:pPr>
        <w:pStyle w:val="8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80" w:right="1275" w:bottom="280" w:left="1417" w:header="720" w:footer="720" w:gutter="0"/>
          <w:cols w:space="720" w:num="1"/>
        </w:sectPr>
      </w:pPr>
    </w:p>
    <w:p w14:paraId="2633830E">
      <w:pPr>
        <w:spacing w:before="64" w:line="276" w:lineRule="auto"/>
        <w:ind w:left="1004" w:right="427" w:firstLine="0"/>
        <w:jc w:val="both"/>
        <w:rPr>
          <w:i/>
          <w:sz w:val="24"/>
        </w:rPr>
      </w:pPr>
      <w:r>
        <w:rPr>
          <w:color w:val="1F2023"/>
          <w:sz w:val="24"/>
        </w:rPr>
        <w:t>Políticas Lingüísticas</w:t>
      </w:r>
      <w:r>
        <w:rPr>
          <w:i/>
          <w:color w:val="1F2023"/>
          <w:sz w:val="24"/>
        </w:rPr>
        <w:t>. Reunir pesquisadores das Universidades da AUGM de temáticas de Políticas Linguísticas.</w:t>
      </w:r>
    </w:p>
    <w:p w14:paraId="6E121F71">
      <w:pPr>
        <w:pStyle w:val="8"/>
        <w:numPr>
          <w:ilvl w:val="1"/>
          <w:numId w:val="1"/>
        </w:numPr>
        <w:tabs>
          <w:tab w:val="left" w:pos="1004"/>
        </w:tabs>
        <w:spacing w:before="0" w:after="0" w:line="276" w:lineRule="auto"/>
        <w:ind w:left="1004" w:right="427" w:hanging="360"/>
        <w:jc w:val="both"/>
        <w:rPr>
          <w:i/>
          <w:sz w:val="24"/>
        </w:rPr>
      </w:pPr>
      <w:r>
        <w:rPr>
          <w:color w:val="1F2023"/>
          <w:sz w:val="24"/>
        </w:rPr>
        <w:t xml:space="preserve">Posibilitar la difusión colectiva de los diversos programas, proyectos o líneas de investigación en temáticas de Políticas Lingüísticas implementados por los investigadores y fomentar el intercambio. </w:t>
      </w:r>
      <w:r>
        <w:rPr>
          <w:i/>
          <w:color w:val="1F2023"/>
          <w:sz w:val="24"/>
        </w:rPr>
        <w:t>Possibilitar a difusão coletiva dos diversos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programas,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projetos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ou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linhas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de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investigação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em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temáticas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de</w:t>
      </w:r>
      <w:r>
        <w:rPr>
          <w:i/>
          <w:color w:val="1F2023"/>
          <w:spacing w:val="-10"/>
          <w:sz w:val="24"/>
        </w:rPr>
        <w:t xml:space="preserve"> </w:t>
      </w:r>
      <w:r>
        <w:rPr>
          <w:i/>
          <w:color w:val="1F2023"/>
          <w:sz w:val="24"/>
        </w:rPr>
        <w:t>Políticas Linguísticas implementados pelos pesquisadores, fomentando o intercâmbio.</w:t>
      </w:r>
    </w:p>
    <w:p w14:paraId="494C48AD">
      <w:pPr>
        <w:pStyle w:val="8"/>
        <w:numPr>
          <w:ilvl w:val="1"/>
          <w:numId w:val="1"/>
        </w:numPr>
        <w:tabs>
          <w:tab w:val="left" w:pos="1004"/>
        </w:tabs>
        <w:spacing w:before="1" w:after="0" w:line="276" w:lineRule="auto"/>
        <w:ind w:left="1004" w:right="427" w:hanging="360"/>
        <w:jc w:val="both"/>
        <w:rPr>
          <w:i/>
          <w:sz w:val="24"/>
        </w:rPr>
      </w:pPr>
      <w:r>
        <w:rPr>
          <w:color w:val="1F2023"/>
          <w:sz w:val="24"/>
        </w:rPr>
        <w:t xml:space="preserve">Establecer o consolidar conexiones y vínculos para emprendimientos conjuntos entre investigadores y Universidades, sobre la base de una planificación de programa consensuada entre los participantes. </w:t>
      </w:r>
      <w:r>
        <w:rPr>
          <w:i/>
          <w:color w:val="1F2023"/>
          <w:sz w:val="24"/>
        </w:rPr>
        <w:t>Estabelecer ou consolidar conexões e vínculos para empreendimentos conjuntos entre pesquisadores e Universidades, sobre a base de um planejamento de programa consensuado, entre os participantes.</w:t>
      </w:r>
    </w:p>
    <w:p w14:paraId="11AF1F7C">
      <w:pPr>
        <w:pStyle w:val="6"/>
        <w:spacing w:before="42"/>
        <w:rPr>
          <w:i/>
        </w:rPr>
      </w:pPr>
    </w:p>
    <w:p w14:paraId="762C0757">
      <w:pPr>
        <w:pStyle w:val="8"/>
        <w:numPr>
          <w:ilvl w:val="0"/>
          <w:numId w:val="1"/>
        </w:numPr>
        <w:tabs>
          <w:tab w:val="left" w:pos="383"/>
        </w:tabs>
        <w:spacing w:before="0" w:after="0" w:line="240" w:lineRule="auto"/>
        <w:ind w:left="383" w:right="0" w:hanging="240"/>
        <w:jc w:val="both"/>
        <w:rPr>
          <w:b/>
          <w:color w:val="1F2023"/>
          <w:sz w:val="24"/>
        </w:rPr>
      </w:pPr>
      <w:r>
        <w:rPr>
          <w:b/>
          <w:color w:val="1F2023"/>
          <w:sz w:val="24"/>
        </w:rPr>
        <w:t>Ejes</w:t>
      </w:r>
      <w:r>
        <w:rPr>
          <w:b/>
          <w:color w:val="1F2023"/>
          <w:spacing w:val="-4"/>
          <w:sz w:val="24"/>
        </w:rPr>
        <w:t xml:space="preserve"> </w:t>
      </w:r>
      <w:r>
        <w:rPr>
          <w:b/>
          <w:color w:val="1F2023"/>
          <w:sz w:val="24"/>
        </w:rPr>
        <w:t>Temáticos</w:t>
      </w:r>
      <w:r>
        <w:rPr>
          <w:b/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/</w:t>
      </w:r>
      <w:r>
        <w:rPr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Eixos</w:t>
      </w:r>
      <w:r>
        <w:rPr>
          <w:b/>
          <w:i/>
          <w:color w:val="1F2023"/>
          <w:spacing w:val="-1"/>
          <w:sz w:val="24"/>
        </w:rPr>
        <w:t xml:space="preserve"> </w:t>
      </w:r>
      <w:r>
        <w:rPr>
          <w:b/>
          <w:i/>
          <w:color w:val="1F2023"/>
          <w:spacing w:val="-2"/>
          <w:sz w:val="24"/>
        </w:rPr>
        <w:t>Temáticos</w:t>
      </w:r>
    </w:p>
    <w:p w14:paraId="3CAD764C">
      <w:pPr>
        <w:pStyle w:val="6"/>
        <w:rPr>
          <w:b/>
          <w:i/>
        </w:rPr>
      </w:pPr>
    </w:p>
    <w:p w14:paraId="7D4CB7E6">
      <w:pPr>
        <w:pStyle w:val="8"/>
        <w:numPr>
          <w:ilvl w:val="0"/>
          <w:numId w:val="2"/>
        </w:numPr>
        <w:tabs>
          <w:tab w:val="left" w:pos="263"/>
          <w:tab w:val="left" w:pos="567"/>
        </w:tabs>
        <w:spacing w:before="0" w:after="0" w:line="240" w:lineRule="auto"/>
        <w:ind w:left="263" w:right="508" w:hanging="4"/>
        <w:jc w:val="both"/>
        <w:rPr>
          <w:color w:val="1F2023"/>
          <w:sz w:val="24"/>
        </w:rPr>
      </w:pPr>
      <w:r>
        <w:rPr>
          <w:color w:val="1F2023"/>
          <w:sz w:val="24"/>
        </w:rPr>
        <w:t>Aspectos teóricos de la investigación en Políticas Lingüísticas en relación a la interdisciplinariedad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del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campo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y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a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las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tradiciones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teóricas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propias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las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disciplinas</w:t>
      </w:r>
      <w:r>
        <w:rPr>
          <w:color w:val="1F2023"/>
          <w:spacing w:val="-7"/>
          <w:sz w:val="24"/>
        </w:rPr>
        <w:t xml:space="preserve"> </w:t>
      </w:r>
      <w:r>
        <w:rPr>
          <w:color w:val="1F2023"/>
          <w:sz w:val="24"/>
        </w:rPr>
        <w:t>que lo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componen.</w:t>
      </w:r>
      <w:r>
        <w:rPr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Aspectos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teóricos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da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investigação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em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Políticas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Linguísticas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em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>relação</w:t>
      </w:r>
      <w:r>
        <w:rPr>
          <w:i/>
          <w:color w:val="1F2023"/>
          <w:spacing w:val="-2"/>
          <w:sz w:val="24"/>
        </w:rPr>
        <w:t xml:space="preserve"> </w:t>
      </w:r>
      <w:r>
        <w:rPr>
          <w:i/>
          <w:color w:val="1F2023"/>
          <w:sz w:val="24"/>
        </w:rPr>
        <w:t xml:space="preserve">à interdisciplinaridade do campo e das tradições teóricas próprias das disciplinas que o </w:t>
      </w:r>
      <w:r>
        <w:rPr>
          <w:i/>
          <w:color w:val="1F2023"/>
          <w:spacing w:val="-2"/>
          <w:sz w:val="24"/>
        </w:rPr>
        <w:t>compõem.</w:t>
      </w:r>
    </w:p>
    <w:p w14:paraId="6D0D73FF">
      <w:pPr>
        <w:pStyle w:val="6"/>
        <w:spacing w:before="5"/>
        <w:rPr>
          <w:i/>
        </w:rPr>
      </w:pPr>
    </w:p>
    <w:p w14:paraId="2490AA85">
      <w:pPr>
        <w:pStyle w:val="8"/>
        <w:numPr>
          <w:ilvl w:val="0"/>
          <w:numId w:val="2"/>
        </w:numPr>
        <w:tabs>
          <w:tab w:val="left" w:pos="263"/>
          <w:tab w:val="left" w:pos="560"/>
        </w:tabs>
        <w:spacing w:before="0" w:after="0" w:line="240" w:lineRule="auto"/>
        <w:ind w:left="263" w:right="500" w:hanging="4"/>
        <w:jc w:val="both"/>
        <w:rPr>
          <w:color w:val="1F2023"/>
          <w:sz w:val="24"/>
        </w:rPr>
      </w:pPr>
      <w:r>
        <w:rPr>
          <w:color w:val="1F2023"/>
          <w:sz w:val="24"/>
        </w:rPr>
        <w:t xml:space="preserve">Políticas Lingüísticas para las lenguas y variedades lingüísticas minoritarias y de minorías en la región: lenguas indígenas, lenguas de señas, lenguas de inmigración, variedades vernáculas y variedades regionales. </w:t>
      </w:r>
      <w:r>
        <w:rPr>
          <w:i/>
          <w:color w:val="1F2023"/>
          <w:sz w:val="24"/>
        </w:rPr>
        <w:t>Políticas Linguísticas em relação às línguas e variedades linguísticas minoritárias e de minorias na região: línguas indígenas,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línguas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de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sinais,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línguas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de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imigrações,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variedades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vernáculas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>e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z w:val="24"/>
        </w:rPr>
        <w:t xml:space="preserve">variedades </w:t>
      </w:r>
      <w:r>
        <w:rPr>
          <w:i/>
          <w:color w:val="1F2023"/>
          <w:spacing w:val="-2"/>
          <w:sz w:val="24"/>
        </w:rPr>
        <w:t>regionais.</w:t>
      </w:r>
    </w:p>
    <w:p w14:paraId="28D91C0D">
      <w:pPr>
        <w:pStyle w:val="8"/>
        <w:numPr>
          <w:ilvl w:val="0"/>
          <w:numId w:val="2"/>
        </w:numPr>
        <w:tabs>
          <w:tab w:val="left" w:pos="263"/>
          <w:tab w:val="left" w:pos="519"/>
        </w:tabs>
        <w:spacing w:before="274" w:after="0" w:line="240" w:lineRule="auto"/>
        <w:ind w:left="263" w:right="492" w:hanging="4"/>
        <w:jc w:val="both"/>
        <w:rPr>
          <w:color w:val="1F2023"/>
          <w:sz w:val="24"/>
        </w:rPr>
      </w:pPr>
      <w:r>
        <w:rPr>
          <w:color w:val="1F2023"/>
          <w:sz w:val="24"/>
        </w:rPr>
        <w:t>Procesos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sociolingüísticos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y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político-lingüísticos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fronterizos,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contacto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>y</w:t>
      </w:r>
      <w:r>
        <w:rPr>
          <w:color w:val="1F2023"/>
          <w:spacing w:val="40"/>
          <w:sz w:val="24"/>
        </w:rPr>
        <w:t xml:space="preserve"> </w:t>
      </w:r>
      <w:r>
        <w:rPr>
          <w:color w:val="1F2023"/>
          <w:sz w:val="24"/>
        </w:rPr>
        <w:t xml:space="preserve">conflicto de lenguas y de integración lingüística regional. </w:t>
      </w:r>
      <w:r>
        <w:rPr>
          <w:i/>
          <w:color w:val="1F2023"/>
          <w:sz w:val="24"/>
        </w:rPr>
        <w:t xml:space="preserve">Processos sociolinguísticos e político-linguísticos fronteiriços, de contato e conflito de línguas e de integração linguística </w:t>
      </w:r>
      <w:r>
        <w:rPr>
          <w:i/>
          <w:color w:val="1F2023"/>
          <w:spacing w:val="-2"/>
          <w:sz w:val="24"/>
        </w:rPr>
        <w:t>regional.</w:t>
      </w:r>
    </w:p>
    <w:p w14:paraId="30FE7AB8">
      <w:pPr>
        <w:pStyle w:val="6"/>
        <w:spacing w:before="2"/>
        <w:rPr>
          <w:i/>
        </w:rPr>
      </w:pPr>
    </w:p>
    <w:p w14:paraId="3AE745D3">
      <w:pPr>
        <w:pStyle w:val="8"/>
        <w:numPr>
          <w:ilvl w:val="0"/>
          <w:numId w:val="2"/>
        </w:numPr>
        <w:tabs>
          <w:tab w:val="left" w:pos="517"/>
        </w:tabs>
        <w:spacing w:before="1" w:after="0" w:line="240" w:lineRule="auto"/>
        <w:ind w:left="517" w:right="0" w:hanging="258"/>
        <w:jc w:val="both"/>
        <w:rPr>
          <w:color w:val="1F2023"/>
          <w:sz w:val="24"/>
        </w:rPr>
      </w:pPr>
      <w:r>
        <w:rPr>
          <w:color w:val="1F2023"/>
          <w:sz w:val="24"/>
        </w:rPr>
        <w:t>Procesos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estandarización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lingüística.</w:t>
      </w:r>
      <w:r>
        <w:rPr>
          <w:color w:val="1F2023"/>
          <w:spacing w:val="-4"/>
          <w:sz w:val="24"/>
        </w:rPr>
        <w:t xml:space="preserve"> </w:t>
      </w:r>
      <w:r>
        <w:rPr>
          <w:i/>
          <w:color w:val="1F2023"/>
          <w:sz w:val="24"/>
        </w:rPr>
        <w:t>Processos</w:t>
      </w:r>
      <w:r>
        <w:rPr>
          <w:i/>
          <w:color w:val="1F2023"/>
          <w:spacing w:val="-3"/>
          <w:sz w:val="24"/>
        </w:rPr>
        <w:t xml:space="preserve"> </w:t>
      </w:r>
      <w:r>
        <w:rPr>
          <w:i/>
          <w:color w:val="1F2023"/>
          <w:sz w:val="24"/>
        </w:rPr>
        <w:t>de</w:t>
      </w:r>
      <w:r>
        <w:rPr>
          <w:i/>
          <w:color w:val="1F2023"/>
          <w:spacing w:val="-4"/>
          <w:sz w:val="24"/>
        </w:rPr>
        <w:t xml:space="preserve"> </w:t>
      </w:r>
      <w:r>
        <w:rPr>
          <w:i/>
          <w:sz w:val="24"/>
        </w:rPr>
        <w:t>estandardização</w:t>
      </w:r>
      <w:r>
        <w:rPr>
          <w:i/>
          <w:spacing w:val="-2"/>
          <w:sz w:val="24"/>
        </w:rPr>
        <w:t xml:space="preserve"> linguística.</w:t>
      </w:r>
    </w:p>
    <w:p w14:paraId="59F4011A">
      <w:pPr>
        <w:pStyle w:val="6"/>
        <w:rPr>
          <w:i/>
        </w:rPr>
      </w:pPr>
    </w:p>
    <w:p w14:paraId="52FFED3B">
      <w:pPr>
        <w:pStyle w:val="8"/>
        <w:numPr>
          <w:ilvl w:val="0"/>
          <w:numId w:val="2"/>
        </w:numPr>
        <w:tabs>
          <w:tab w:val="left" w:pos="263"/>
          <w:tab w:val="left" w:pos="543"/>
        </w:tabs>
        <w:spacing w:before="0" w:after="0" w:line="240" w:lineRule="auto"/>
        <w:ind w:left="263" w:right="506" w:hanging="4"/>
        <w:jc w:val="both"/>
        <w:rPr>
          <w:color w:val="1F2023"/>
          <w:sz w:val="24"/>
        </w:rPr>
      </w:pPr>
      <w:r>
        <w:rPr>
          <w:color w:val="1F2023"/>
          <w:sz w:val="24"/>
        </w:rPr>
        <w:t>Legislación y perspectivas supraestatales, nacionales y regionales. Antecedentes y efectos en la sociedad</w:t>
      </w:r>
      <w:r>
        <w:rPr>
          <w:i/>
          <w:color w:val="1F2023"/>
          <w:sz w:val="24"/>
        </w:rPr>
        <w:t>. Legislação e perspectivas supraestatais, nacionais e regionais. Antecedentes e efeitos na sociedade.</w:t>
      </w:r>
    </w:p>
    <w:p w14:paraId="008432A5">
      <w:pPr>
        <w:pStyle w:val="6"/>
        <w:rPr>
          <w:i/>
        </w:rPr>
      </w:pPr>
    </w:p>
    <w:p w14:paraId="64CB4208">
      <w:pPr>
        <w:pStyle w:val="8"/>
        <w:numPr>
          <w:ilvl w:val="0"/>
          <w:numId w:val="2"/>
        </w:numPr>
        <w:tabs>
          <w:tab w:val="left" w:pos="263"/>
          <w:tab w:val="left" w:pos="496"/>
        </w:tabs>
        <w:spacing w:before="0" w:after="0" w:line="240" w:lineRule="auto"/>
        <w:ind w:left="263" w:right="507" w:hanging="4"/>
        <w:jc w:val="both"/>
        <w:rPr>
          <w:color w:val="1F2023"/>
          <w:sz w:val="24"/>
        </w:rPr>
      </w:pPr>
      <w:r>
        <w:rPr>
          <w:color w:val="1F2023"/>
          <w:sz w:val="24"/>
        </w:rPr>
        <w:t xml:space="preserve">Las relaciones entre el impulso, el mercado cultural y las políticas lingüísticas en la región. </w:t>
      </w:r>
      <w:r>
        <w:rPr>
          <w:i/>
          <w:color w:val="1F2023"/>
          <w:sz w:val="24"/>
        </w:rPr>
        <w:t xml:space="preserve">As relações entre o impulso, o mercado cultural e as políticas linguísticas da </w:t>
      </w:r>
      <w:r>
        <w:rPr>
          <w:i/>
          <w:color w:val="1F2023"/>
          <w:spacing w:val="-2"/>
          <w:sz w:val="24"/>
        </w:rPr>
        <w:t>região.</w:t>
      </w:r>
    </w:p>
    <w:p w14:paraId="20BE665D">
      <w:pPr>
        <w:pStyle w:val="6"/>
        <w:spacing w:before="2"/>
        <w:rPr>
          <w:i/>
        </w:rPr>
      </w:pPr>
    </w:p>
    <w:p w14:paraId="6A65474B">
      <w:pPr>
        <w:pStyle w:val="8"/>
        <w:numPr>
          <w:ilvl w:val="0"/>
          <w:numId w:val="2"/>
        </w:numPr>
        <w:tabs>
          <w:tab w:val="left" w:pos="263"/>
          <w:tab w:val="left" w:pos="520"/>
        </w:tabs>
        <w:spacing w:before="0" w:after="0" w:line="237" w:lineRule="auto"/>
        <w:ind w:left="263" w:right="497" w:hanging="4"/>
        <w:jc w:val="both"/>
        <w:rPr>
          <w:color w:val="1F2023"/>
          <w:sz w:val="24"/>
        </w:rPr>
      </w:pPr>
      <w:r>
        <w:rPr>
          <w:color w:val="1F2023"/>
          <w:sz w:val="24"/>
        </w:rPr>
        <w:t xml:space="preserve">La dimensión ideológica, representacional y discursiva de las políticas lingüísticas. </w:t>
      </w:r>
      <w:r>
        <w:rPr>
          <w:i/>
          <w:color w:val="1F2023"/>
          <w:sz w:val="24"/>
        </w:rPr>
        <w:t xml:space="preserve">A dimensão ideológica, representacional e discursiva das políticas </w:t>
      </w:r>
      <w:r>
        <w:rPr>
          <w:i/>
          <w:sz w:val="24"/>
        </w:rPr>
        <w:t>linguísticas</w:t>
      </w:r>
      <w:r>
        <w:rPr>
          <w:i/>
          <w:color w:val="1F2023"/>
          <w:sz w:val="24"/>
        </w:rPr>
        <w:t>.</w:t>
      </w:r>
    </w:p>
    <w:p w14:paraId="09507F7A">
      <w:pPr>
        <w:pStyle w:val="6"/>
        <w:spacing w:before="8"/>
        <w:rPr>
          <w:i/>
        </w:rPr>
      </w:pPr>
    </w:p>
    <w:p w14:paraId="2F088377">
      <w:pPr>
        <w:pStyle w:val="8"/>
        <w:numPr>
          <w:ilvl w:val="0"/>
          <w:numId w:val="2"/>
        </w:numPr>
        <w:tabs>
          <w:tab w:val="left" w:pos="263"/>
          <w:tab w:val="left" w:pos="520"/>
        </w:tabs>
        <w:spacing w:before="0" w:after="0" w:line="237" w:lineRule="auto"/>
        <w:ind w:left="263" w:right="496" w:hanging="4"/>
        <w:jc w:val="both"/>
        <w:rPr>
          <w:color w:val="1F2023"/>
          <w:sz w:val="24"/>
        </w:rPr>
      </w:pPr>
      <w:r>
        <w:rPr>
          <w:color w:val="1F2023"/>
          <w:sz w:val="24"/>
        </w:rPr>
        <w:t xml:space="preserve">Derechos lingüísticos, prejuicios y discriminación. </w:t>
      </w:r>
      <w:r>
        <w:rPr>
          <w:i/>
          <w:color w:val="1F2023"/>
          <w:sz w:val="24"/>
        </w:rPr>
        <w:t xml:space="preserve">Direitos linguísticos, </w:t>
      </w:r>
      <w:r>
        <w:rPr>
          <w:i/>
          <w:sz w:val="24"/>
        </w:rPr>
        <w:t xml:space="preserve">preconceitos </w:t>
      </w:r>
      <w:r>
        <w:rPr>
          <w:i/>
          <w:color w:val="1F2023"/>
          <w:sz w:val="24"/>
        </w:rPr>
        <w:t xml:space="preserve">e </w:t>
      </w:r>
      <w:r>
        <w:rPr>
          <w:i/>
          <w:color w:val="1F2023"/>
          <w:spacing w:val="-2"/>
          <w:sz w:val="24"/>
        </w:rPr>
        <w:t>discriminação</w:t>
      </w:r>
      <w:r>
        <w:rPr>
          <w:color w:val="1F2023"/>
          <w:spacing w:val="-2"/>
          <w:sz w:val="24"/>
        </w:rPr>
        <w:t>.</w:t>
      </w:r>
    </w:p>
    <w:p w14:paraId="7F904D43">
      <w:pPr>
        <w:pStyle w:val="8"/>
        <w:spacing w:after="0" w:line="237" w:lineRule="auto"/>
        <w:jc w:val="both"/>
        <w:rPr>
          <w:sz w:val="24"/>
        </w:rPr>
        <w:sectPr>
          <w:pgSz w:w="11910" w:h="16840"/>
          <w:pgMar w:top="1320" w:right="1275" w:bottom="280" w:left="1417" w:header="720" w:footer="720" w:gutter="0"/>
          <w:cols w:space="720" w:num="1"/>
        </w:sectPr>
      </w:pPr>
    </w:p>
    <w:p w14:paraId="3C9DC39A">
      <w:pPr>
        <w:pStyle w:val="8"/>
        <w:numPr>
          <w:ilvl w:val="0"/>
          <w:numId w:val="2"/>
        </w:numPr>
        <w:tabs>
          <w:tab w:val="left" w:pos="263"/>
          <w:tab w:val="left" w:pos="759"/>
        </w:tabs>
        <w:spacing w:before="73" w:after="0" w:line="242" w:lineRule="auto"/>
        <w:ind w:left="263" w:right="500" w:hanging="4"/>
        <w:jc w:val="both"/>
        <w:rPr>
          <w:sz w:val="24"/>
        </w:rPr>
      </w:pPr>
      <w:r>
        <w:rPr>
          <w:i/>
          <w:sz w:val="24"/>
        </w:rPr>
        <w:t>Paisaje lingüístico y acciones glotopolíticas</w:t>
      </w:r>
      <w:r>
        <w:rPr>
          <w:color w:val="0000FF"/>
          <w:sz w:val="24"/>
        </w:rPr>
        <w:t xml:space="preserve">. </w:t>
      </w:r>
      <w:r>
        <w:rPr>
          <w:sz w:val="24"/>
        </w:rPr>
        <w:t>Paisagem linguística e ações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glotopolíticas.</w:t>
      </w:r>
    </w:p>
    <w:p w14:paraId="5761A375">
      <w:pPr>
        <w:pStyle w:val="8"/>
        <w:numPr>
          <w:ilvl w:val="0"/>
          <w:numId w:val="2"/>
        </w:numPr>
        <w:tabs>
          <w:tab w:val="left" w:pos="263"/>
          <w:tab w:val="left" w:pos="440"/>
        </w:tabs>
        <w:spacing w:before="273" w:after="0" w:line="242" w:lineRule="auto"/>
        <w:ind w:left="263" w:right="498" w:hanging="4"/>
        <w:jc w:val="both"/>
        <w:rPr>
          <w:i/>
          <w:color w:val="212121"/>
          <w:sz w:val="24"/>
        </w:rPr>
      </w:pPr>
      <w:r>
        <w:rPr>
          <w:color w:val="212121"/>
          <w:sz w:val="24"/>
        </w:rPr>
        <w:t xml:space="preserve">Educación multilingüe, plurilingüe e intercultural. </w:t>
      </w:r>
      <w:r>
        <w:rPr>
          <w:i/>
          <w:color w:val="212121"/>
          <w:sz w:val="24"/>
        </w:rPr>
        <w:t>Educação multilíngue, plurilingue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 xml:space="preserve">e </w:t>
      </w:r>
      <w:r>
        <w:rPr>
          <w:i/>
          <w:color w:val="212121"/>
          <w:spacing w:val="-2"/>
          <w:sz w:val="24"/>
        </w:rPr>
        <w:t>intercultural.</w:t>
      </w:r>
    </w:p>
    <w:p w14:paraId="00A42F8E">
      <w:pPr>
        <w:pStyle w:val="8"/>
        <w:numPr>
          <w:ilvl w:val="0"/>
          <w:numId w:val="2"/>
        </w:numPr>
        <w:tabs>
          <w:tab w:val="left" w:pos="263"/>
          <w:tab w:val="left" w:pos="704"/>
        </w:tabs>
        <w:spacing w:before="273" w:after="0" w:line="240" w:lineRule="auto"/>
        <w:ind w:left="263" w:right="507" w:hanging="4"/>
        <w:jc w:val="both"/>
        <w:rPr>
          <w:color w:val="1F2023"/>
          <w:sz w:val="24"/>
        </w:rPr>
      </w:pPr>
      <w:r>
        <w:rPr>
          <w:color w:val="1F2023"/>
          <w:sz w:val="24"/>
        </w:rPr>
        <w:t xml:space="preserve">Educación bilingüe en situaciones de bilingüismo societario y en contexto de comunidades culturales minoritarias. </w:t>
      </w:r>
      <w:r>
        <w:rPr>
          <w:i/>
          <w:color w:val="1F2023"/>
          <w:sz w:val="24"/>
        </w:rPr>
        <w:t>Educação Bilíngue em situações de bilinguismo societário e em contexto de comunidades culturais minoritárias.</w:t>
      </w:r>
    </w:p>
    <w:p w14:paraId="2AE5070E">
      <w:pPr>
        <w:pStyle w:val="6"/>
        <w:rPr>
          <w:i/>
        </w:rPr>
      </w:pPr>
    </w:p>
    <w:p w14:paraId="107A5E25">
      <w:pPr>
        <w:pStyle w:val="8"/>
        <w:numPr>
          <w:ilvl w:val="0"/>
          <w:numId w:val="2"/>
        </w:numPr>
        <w:tabs>
          <w:tab w:val="left" w:pos="263"/>
          <w:tab w:val="left" w:pos="471"/>
        </w:tabs>
        <w:spacing w:before="0" w:after="0" w:line="240" w:lineRule="auto"/>
        <w:ind w:left="263" w:right="492" w:hanging="4"/>
        <w:jc w:val="both"/>
        <w:rPr>
          <w:i/>
          <w:sz w:val="24"/>
        </w:rPr>
      </w:pPr>
      <w:r>
        <w:rPr>
          <w:sz w:val="24"/>
        </w:rPr>
        <w:t>Políticas de alfabetización de niños, jóvenes y adultos y procesos de democratización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 la educación escolar, la enseñanza y el aprendizaje y la formación docente. </w:t>
      </w:r>
      <w:r>
        <w:rPr>
          <w:i/>
          <w:sz w:val="24"/>
        </w:rPr>
        <w:t>Políticas de alfabetização para crianças, jovens e adultos e processos de democratização da educação escolar, seu ensino e aprendizagem e a formação de professores.</w:t>
      </w:r>
    </w:p>
    <w:p w14:paraId="1EBA8082">
      <w:pPr>
        <w:pStyle w:val="8"/>
        <w:numPr>
          <w:ilvl w:val="0"/>
          <w:numId w:val="2"/>
        </w:numPr>
        <w:tabs>
          <w:tab w:val="left" w:pos="263"/>
          <w:tab w:val="left" w:pos="586"/>
        </w:tabs>
        <w:spacing w:before="274" w:after="0" w:line="240" w:lineRule="auto"/>
        <w:ind w:left="263" w:right="496" w:hanging="4"/>
        <w:jc w:val="both"/>
        <w:rPr>
          <w:sz w:val="24"/>
        </w:rPr>
      </w:pPr>
      <w:r>
        <w:rPr>
          <w:sz w:val="24"/>
        </w:rPr>
        <w:t>Políticas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alfabetización</w:t>
      </w:r>
      <w:r>
        <w:rPr>
          <w:spacing w:val="-1"/>
          <w:sz w:val="24"/>
        </w:rPr>
        <w:t xml:space="preserve"> </w:t>
      </w:r>
      <w:r>
        <w:rPr>
          <w:sz w:val="24"/>
        </w:rPr>
        <w:t>académica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lenguas</w:t>
      </w:r>
      <w:r>
        <w:rPr>
          <w:spacing w:val="-1"/>
          <w:sz w:val="24"/>
        </w:rPr>
        <w:t xml:space="preserve"> </w:t>
      </w:r>
      <w:r>
        <w:rPr>
          <w:sz w:val="24"/>
        </w:rPr>
        <w:t>materna,</w:t>
      </w:r>
      <w:r>
        <w:rPr>
          <w:spacing w:val="-1"/>
          <w:sz w:val="24"/>
        </w:rPr>
        <w:t xml:space="preserve"> </w:t>
      </w:r>
      <w:r>
        <w:rPr>
          <w:sz w:val="24"/>
        </w:rPr>
        <w:t>extranjeras,</w:t>
      </w:r>
      <w:r>
        <w:rPr>
          <w:spacing w:val="-1"/>
          <w:sz w:val="24"/>
        </w:rPr>
        <w:t xml:space="preserve"> </w:t>
      </w:r>
      <w:r>
        <w:rPr>
          <w:sz w:val="24"/>
        </w:rPr>
        <w:t>minoritarias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y de minorías: rol transversal de las prácticas letradas (lectura, escritura y oralidad académicas) en los procesos de democratización de la educación, su enseñanza y aprendizaje a lo largo del currículum, investigación y formación docente. </w:t>
      </w:r>
      <w:r>
        <w:rPr>
          <w:i/>
          <w:sz w:val="24"/>
        </w:rPr>
        <w:t>Políticas de alfabetização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acadêmica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línguas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maternas,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estrangeiras,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minoritárias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minorias: papel transversal das práticas letradas (leitura, escrita e oralidade acadêmicas) nos processos de democratização da educação, seu ensino e aprendizagem ao longo do currículo, pesquisa e formação de professores.</w:t>
      </w:r>
    </w:p>
    <w:p w14:paraId="66335E5B">
      <w:pPr>
        <w:pStyle w:val="6"/>
        <w:spacing w:before="7"/>
        <w:rPr>
          <w:i/>
        </w:rPr>
      </w:pPr>
    </w:p>
    <w:p w14:paraId="433F0198">
      <w:pPr>
        <w:pStyle w:val="8"/>
        <w:numPr>
          <w:ilvl w:val="0"/>
          <w:numId w:val="1"/>
        </w:numPr>
        <w:tabs>
          <w:tab w:val="left" w:pos="383"/>
        </w:tabs>
        <w:spacing w:before="0" w:after="0" w:line="240" w:lineRule="auto"/>
        <w:ind w:left="383" w:right="0" w:hanging="240"/>
        <w:jc w:val="both"/>
        <w:rPr>
          <w:b/>
          <w:color w:val="1F2023"/>
          <w:sz w:val="24"/>
        </w:rPr>
      </w:pPr>
      <w:r>
        <w:rPr>
          <w:b/>
          <w:color w:val="1F2023"/>
          <w:sz w:val="24"/>
        </w:rPr>
        <w:t>Funcionamiento</w:t>
      </w:r>
      <w:r>
        <w:rPr>
          <w:b/>
          <w:color w:val="1F2023"/>
          <w:spacing w:val="-4"/>
          <w:sz w:val="24"/>
        </w:rPr>
        <w:t xml:space="preserve"> </w:t>
      </w:r>
      <w:r>
        <w:rPr>
          <w:b/>
          <w:color w:val="1F2023"/>
          <w:sz w:val="24"/>
        </w:rPr>
        <w:t>del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color w:val="1F2023"/>
          <w:sz w:val="24"/>
        </w:rPr>
        <w:t>Encuentro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/</w:t>
      </w:r>
      <w:r>
        <w:rPr>
          <w:b/>
          <w:i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Funcionamento</w:t>
      </w:r>
      <w:r>
        <w:rPr>
          <w:b/>
          <w:i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do</w:t>
      </w:r>
      <w:r>
        <w:rPr>
          <w:b/>
          <w:i/>
          <w:color w:val="1F2023"/>
          <w:spacing w:val="-2"/>
          <w:sz w:val="24"/>
        </w:rPr>
        <w:t xml:space="preserve"> Encontro.</w:t>
      </w:r>
    </w:p>
    <w:p w14:paraId="0B4EB0CB">
      <w:pPr>
        <w:pStyle w:val="6"/>
        <w:spacing w:before="274" w:line="237" w:lineRule="auto"/>
        <w:ind w:left="263" w:right="514" w:hanging="4"/>
        <w:jc w:val="both"/>
      </w:pPr>
      <w:r>
        <w:rPr>
          <w:color w:val="1F2023"/>
        </w:rPr>
        <w:t>Reuniones restringidas a investigadores acreditados, con presentación y discusión de trabajos individuales o colectivos (comunicaciones orales).</w:t>
      </w:r>
    </w:p>
    <w:p w14:paraId="02B12CF6">
      <w:pPr>
        <w:spacing w:before="3" w:line="242" w:lineRule="auto"/>
        <w:ind w:left="263" w:right="497" w:hanging="4"/>
        <w:jc w:val="both"/>
        <w:rPr>
          <w:b/>
          <w:sz w:val="24"/>
        </w:rPr>
      </w:pPr>
      <w:r>
        <w:rPr>
          <w:color w:val="1F2023"/>
          <w:sz w:val="24"/>
        </w:rPr>
        <w:t xml:space="preserve">Tendremos mesas-redondas (en la apertura y cierre del evento), abiertas al público en general, compuesta por ponentes designados por los organizadores del evento en </w:t>
      </w:r>
      <w:r>
        <w:rPr>
          <w:color w:val="1F2023"/>
          <w:spacing w:val="-2"/>
          <w:sz w:val="24"/>
        </w:rPr>
        <w:t>conjunto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pacing w:val="-2"/>
          <w:sz w:val="24"/>
        </w:rPr>
        <w:t>con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pacing w:val="-2"/>
          <w:sz w:val="24"/>
        </w:rPr>
        <w:t>la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pacing w:val="-2"/>
          <w:sz w:val="24"/>
        </w:rPr>
        <w:t>coordinación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pacing w:val="-2"/>
          <w:sz w:val="24"/>
        </w:rPr>
        <w:t>de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pacing w:val="-2"/>
          <w:sz w:val="24"/>
        </w:rPr>
        <w:t>NEPI,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pacing w:val="-2"/>
          <w:sz w:val="24"/>
        </w:rPr>
        <w:t>cuyo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pacing w:val="-2"/>
          <w:sz w:val="24"/>
        </w:rPr>
        <w:t>tema</w:t>
      </w:r>
      <w:r>
        <w:rPr>
          <w:color w:val="1F2023"/>
          <w:spacing w:val="-5"/>
          <w:sz w:val="24"/>
        </w:rPr>
        <w:t xml:space="preserve"> </w:t>
      </w:r>
      <w:r>
        <w:rPr>
          <w:color w:val="1F2023"/>
          <w:spacing w:val="-2"/>
          <w:sz w:val="24"/>
        </w:rPr>
        <w:t>será</w:t>
      </w:r>
      <w:r>
        <w:rPr>
          <w:color w:val="1F2023"/>
          <w:spacing w:val="-6"/>
          <w:sz w:val="24"/>
        </w:rPr>
        <w:t xml:space="preserve"> </w:t>
      </w:r>
      <w:r>
        <w:rPr>
          <w:b/>
          <w:spacing w:val="-2"/>
          <w:sz w:val="24"/>
        </w:rPr>
        <w:t>“Políticas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lingüísticas,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ideologías </w:t>
      </w:r>
      <w:r>
        <w:rPr>
          <w:b/>
          <w:sz w:val="24"/>
        </w:rPr>
        <w:t>e identidades lingüísticas en el contexto sur global”.</w:t>
      </w:r>
    </w:p>
    <w:p w14:paraId="1D1CC20F">
      <w:pPr>
        <w:pStyle w:val="6"/>
        <w:spacing w:line="242" w:lineRule="auto"/>
        <w:ind w:left="263" w:right="497" w:hanging="4"/>
        <w:jc w:val="both"/>
      </w:pPr>
      <w:r>
        <w:rPr>
          <w:color w:val="1F2023"/>
        </w:rPr>
        <w:t>El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enlace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para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participar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las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actividades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apertura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y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cierre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del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evento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se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>enviará</w:t>
      </w:r>
      <w:r>
        <w:rPr>
          <w:color w:val="1F2023"/>
          <w:spacing w:val="-8"/>
        </w:rPr>
        <w:t xml:space="preserve"> </w:t>
      </w:r>
      <w:r>
        <w:rPr>
          <w:color w:val="1F2023"/>
        </w:rPr>
        <w:t xml:space="preserve">más </w:t>
      </w:r>
      <w:r>
        <w:rPr>
          <w:color w:val="1F2023"/>
          <w:spacing w:val="-2"/>
        </w:rPr>
        <w:t>adelante.</w:t>
      </w:r>
    </w:p>
    <w:p w14:paraId="4926C9B2">
      <w:pPr>
        <w:pStyle w:val="6"/>
      </w:pPr>
    </w:p>
    <w:p w14:paraId="482F6B57">
      <w:pPr>
        <w:spacing w:before="0" w:line="242" w:lineRule="auto"/>
        <w:ind w:left="263" w:right="497" w:hanging="4"/>
        <w:jc w:val="both"/>
        <w:rPr>
          <w:b/>
          <w:sz w:val="24"/>
        </w:rPr>
      </w:pPr>
      <w:r>
        <w:rPr>
          <w:i/>
          <w:color w:val="1F2023"/>
          <w:sz w:val="24"/>
        </w:rPr>
        <w:t xml:space="preserve">Reuniões restritas aos pesquisadores credenciados, com apresentação e discussão de trabalhos (comunicações orais) individuais ou coletivas. Teremos mesas-redondas (na abertura e no encerramento do evento), abertas ao público em geral, composta por palestrantes indicados pelos organizadores do evento em conjunto com a coordenação do NEPI, cujo tema será </w:t>
      </w:r>
      <w:r>
        <w:rPr>
          <w:b/>
          <w:color w:val="1F2023"/>
          <w:sz w:val="24"/>
        </w:rPr>
        <w:t>“Políticas linguísticas, ideologias e identidades linguísticas no contexto do Sul Global”.</w:t>
      </w:r>
    </w:p>
    <w:p w14:paraId="08F68153">
      <w:pPr>
        <w:spacing w:before="1" w:line="237" w:lineRule="auto"/>
        <w:ind w:left="143" w:right="499" w:firstLine="120"/>
        <w:jc w:val="both"/>
        <w:rPr>
          <w:i/>
          <w:sz w:val="24"/>
        </w:rPr>
      </w:pPr>
      <w:r>
        <w:rPr>
          <w:i/>
          <w:color w:val="1F2023"/>
          <w:sz w:val="24"/>
        </w:rPr>
        <w:t>O</w:t>
      </w:r>
      <w:r>
        <w:rPr>
          <w:i/>
          <w:color w:val="1F2023"/>
          <w:spacing w:val="-15"/>
          <w:sz w:val="24"/>
        </w:rPr>
        <w:t xml:space="preserve"> </w:t>
      </w:r>
      <w:r>
        <w:rPr>
          <w:i/>
          <w:color w:val="1F2023"/>
          <w:sz w:val="24"/>
        </w:rPr>
        <w:t>link</w:t>
      </w:r>
      <w:r>
        <w:rPr>
          <w:i/>
          <w:color w:val="1F2023"/>
          <w:spacing w:val="-15"/>
          <w:sz w:val="24"/>
        </w:rPr>
        <w:t xml:space="preserve"> </w:t>
      </w:r>
      <w:r>
        <w:rPr>
          <w:i/>
          <w:color w:val="1F2023"/>
          <w:sz w:val="24"/>
        </w:rPr>
        <w:t>para</w:t>
      </w:r>
      <w:r>
        <w:rPr>
          <w:i/>
          <w:color w:val="1F2023"/>
          <w:spacing w:val="-15"/>
          <w:sz w:val="24"/>
        </w:rPr>
        <w:t xml:space="preserve"> </w:t>
      </w:r>
      <w:r>
        <w:rPr>
          <w:i/>
          <w:sz w:val="24"/>
        </w:rPr>
        <w:t>participar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das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atividades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abertura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encerramento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evento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será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enviado </w:t>
      </w:r>
      <w:r>
        <w:rPr>
          <w:i/>
          <w:spacing w:val="-2"/>
          <w:sz w:val="24"/>
        </w:rPr>
        <w:t>posteriormente.</w:t>
      </w:r>
    </w:p>
    <w:p w14:paraId="78EB7FDA">
      <w:pPr>
        <w:pStyle w:val="6"/>
        <w:rPr>
          <w:i/>
        </w:rPr>
      </w:pPr>
    </w:p>
    <w:p w14:paraId="0CA91D1C">
      <w:pPr>
        <w:spacing w:before="1" w:line="240" w:lineRule="auto"/>
        <w:ind w:left="259" w:right="494" w:firstLine="0"/>
        <w:jc w:val="both"/>
        <w:rPr>
          <w:i/>
          <w:sz w:val="24"/>
        </w:rPr>
      </w:pPr>
      <w:r>
        <w:rPr>
          <w:sz w:val="24"/>
        </w:rPr>
        <w:t xml:space="preserve">Habrá una </w:t>
      </w:r>
      <w:r>
        <w:rPr>
          <w:color w:val="1F2023"/>
          <w:sz w:val="24"/>
        </w:rPr>
        <w:t>reunión restringida a los investigadores acreditados, con presentación y discusión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trabajos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(comunicaciones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orales)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individuales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o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colectivas.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Enviaremos</w:t>
      </w:r>
      <w:r>
        <w:rPr>
          <w:color w:val="1F2023"/>
          <w:spacing w:val="-15"/>
          <w:sz w:val="24"/>
        </w:rPr>
        <w:t xml:space="preserve"> </w:t>
      </w:r>
      <w:r>
        <w:rPr>
          <w:b/>
          <w:color w:val="1F2023"/>
          <w:sz w:val="24"/>
        </w:rPr>
        <w:t xml:space="preserve">una recopilación de resúmenes </w:t>
      </w:r>
      <w:r>
        <w:rPr>
          <w:color w:val="1F2023"/>
          <w:sz w:val="24"/>
        </w:rPr>
        <w:t>de los trabajos a presentar a los participantes antes del evento.</w:t>
      </w:r>
      <w:r>
        <w:rPr>
          <w:color w:val="1F2023"/>
          <w:spacing w:val="-8"/>
          <w:sz w:val="24"/>
        </w:rPr>
        <w:t xml:space="preserve"> </w:t>
      </w:r>
      <w:r>
        <w:rPr>
          <w:i/>
          <w:sz w:val="24"/>
        </w:rPr>
        <w:t>Haverá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uma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reunião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trabalho,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restrita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aos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pesquisadores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credenciados,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para avaliação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geral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evento,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planejamento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ações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discussão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sobre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outros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aspectos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 Programa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Políticas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Linguísticas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NEPI/AUGM.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Enviaremos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um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compilado</w:t>
      </w:r>
      <w:r>
        <w:rPr>
          <w:i/>
          <w:spacing w:val="72"/>
          <w:sz w:val="24"/>
        </w:rPr>
        <w:t xml:space="preserve"> </w:t>
      </w:r>
      <w:r>
        <w:rPr>
          <w:i/>
          <w:spacing w:val="-5"/>
          <w:sz w:val="24"/>
        </w:rPr>
        <w:t>dos</w:t>
      </w:r>
    </w:p>
    <w:p w14:paraId="38EAA2DD">
      <w:pPr>
        <w:spacing w:after="0" w:line="240" w:lineRule="auto"/>
        <w:jc w:val="both"/>
        <w:rPr>
          <w:i/>
          <w:sz w:val="24"/>
        </w:rPr>
        <w:sectPr>
          <w:pgSz w:w="11910" w:h="16840"/>
          <w:pgMar w:top="1580" w:right="1275" w:bottom="280" w:left="1417" w:header="720" w:footer="720" w:gutter="0"/>
          <w:cols w:space="720" w:num="1"/>
        </w:sectPr>
      </w:pPr>
    </w:p>
    <w:p w14:paraId="22041AC0">
      <w:pPr>
        <w:spacing w:before="60"/>
        <w:ind w:left="259" w:right="0" w:firstLine="0"/>
        <w:jc w:val="both"/>
        <w:rPr>
          <w:i/>
          <w:sz w:val="24"/>
        </w:rPr>
      </w:pPr>
      <w:r>
        <w:rPr>
          <w:b/>
          <w:i/>
          <w:sz w:val="24"/>
        </w:rPr>
        <w:t>resumos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dos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trabalhos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serem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apresentados,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aos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participantes,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antes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2"/>
          <w:sz w:val="24"/>
        </w:rPr>
        <w:t xml:space="preserve"> evento.</w:t>
      </w:r>
    </w:p>
    <w:p w14:paraId="43C06D5A">
      <w:pPr>
        <w:pStyle w:val="6"/>
        <w:spacing w:before="4"/>
        <w:rPr>
          <w:i/>
        </w:rPr>
      </w:pPr>
    </w:p>
    <w:p w14:paraId="29799EBC">
      <w:pPr>
        <w:spacing w:before="0" w:line="240" w:lineRule="auto"/>
        <w:ind w:left="263" w:right="503" w:firstLine="0"/>
        <w:jc w:val="both"/>
        <w:rPr>
          <w:i/>
          <w:sz w:val="24"/>
        </w:rPr>
      </w:pPr>
      <w:r>
        <w:rPr>
          <w:color w:val="1F2023"/>
          <w:sz w:val="24"/>
        </w:rPr>
        <w:t>Se recuerda a los investigadores participantes que es necesaria su asistencia a todas las sesiones, a fin de garantizar la discusión y la producción conjunta, marco distintivo del Encuentro.</w:t>
      </w:r>
      <w:r>
        <w:rPr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Recorda-se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aos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pesquisadores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participantes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que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é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necessário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que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>assistam</w:t>
      </w:r>
      <w:r>
        <w:rPr>
          <w:i/>
          <w:color w:val="1F2023"/>
          <w:spacing w:val="-8"/>
          <w:sz w:val="24"/>
        </w:rPr>
        <w:t xml:space="preserve"> </w:t>
      </w:r>
      <w:r>
        <w:rPr>
          <w:i/>
          <w:color w:val="1F2023"/>
          <w:sz w:val="24"/>
        </w:rPr>
        <w:t xml:space="preserve">a toda as sessões, a fim de garantir a discussão e a produção conjunta, que são a marca distintiva do </w:t>
      </w:r>
      <w:r>
        <w:rPr>
          <w:i/>
          <w:sz w:val="24"/>
        </w:rPr>
        <w:t>encontro.</w:t>
      </w:r>
    </w:p>
    <w:p w14:paraId="3FA26BB0">
      <w:pPr>
        <w:pStyle w:val="6"/>
        <w:rPr>
          <w:i/>
        </w:rPr>
      </w:pPr>
    </w:p>
    <w:p w14:paraId="3E70298C">
      <w:pPr>
        <w:spacing w:before="1" w:line="240" w:lineRule="auto"/>
        <w:ind w:left="263" w:right="503" w:firstLine="0"/>
        <w:jc w:val="both"/>
        <w:rPr>
          <w:i/>
          <w:sz w:val="24"/>
        </w:rPr>
      </w:pPr>
      <w:r>
        <w:rPr>
          <w:color w:val="1F2023"/>
          <w:sz w:val="24"/>
        </w:rPr>
        <w:t>Se recuerda a los investigadores que el envío de ponencias para el Encuentro hace obligatoria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su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participación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en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el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mismo,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exceptuando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casos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justificados.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Las</w:t>
      </w:r>
      <w:r>
        <w:rPr>
          <w:color w:val="1F2023"/>
          <w:spacing w:val="-2"/>
          <w:sz w:val="24"/>
        </w:rPr>
        <w:t xml:space="preserve"> </w:t>
      </w:r>
      <w:r>
        <w:rPr>
          <w:color w:val="1F2023"/>
          <w:sz w:val="24"/>
        </w:rPr>
        <w:t>ponencias de los asistentes se publicarán en libro eletrônico con ISBN</w:t>
      </w:r>
      <w:r>
        <w:rPr>
          <w:color w:val="1F2023"/>
          <w:sz w:val="24"/>
          <w:vertAlign w:val="superscript"/>
        </w:rPr>
        <w:t>1</w:t>
      </w:r>
      <w:r>
        <w:rPr>
          <w:color w:val="1F2023"/>
          <w:sz w:val="24"/>
          <w:vertAlign w:val="baseline"/>
        </w:rPr>
        <w:t xml:space="preserve">. </w:t>
      </w:r>
      <w:r>
        <w:rPr>
          <w:i/>
          <w:color w:val="1F2023"/>
          <w:sz w:val="24"/>
          <w:vertAlign w:val="baseline"/>
        </w:rPr>
        <w:t>Recorda-se aos pesquisadores que o envio de trabalhos para o encontro torna obrigatória sua participação no mesmo, excetuando-se os casos justificados, já que os trabalhos serão publicados em um e-book, posteriormente. (ver nota de rodapé)</w:t>
      </w:r>
    </w:p>
    <w:p w14:paraId="47C900EB">
      <w:pPr>
        <w:pStyle w:val="6"/>
        <w:spacing w:before="2"/>
        <w:rPr>
          <w:i/>
        </w:rPr>
      </w:pPr>
    </w:p>
    <w:p w14:paraId="0714619D">
      <w:pPr>
        <w:pStyle w:val="8"/>
        <w:numPr>
          <w:ilvl w:val="0"/>
          <w:numId w:val="1"/>
        </w:numPr>
        <w:tabs>
          <w:tab w:val="left" w:pos="383"/>
        </w:tabs>
        <w:spacing w:before="0" w:after="0" w:line="240" w:lineRule="auto"/>
        <w:ind w:left="383" w:right="0" w:hanging="240"/>
        <w:jc w:val="left"/>
        <w:rPr>
          <w:b/>
          <w:color w:val="1F2023"/>
          <w:sz w:val="24"/>
        </w:rPr>
      </w:pPr>
      <w:r>
        <w:rPr>
          <w:b/>
          <w:color w:val="1F2023"/>
          <w:sz w:val="24"/>
        </w:rPr>
        <w:t>Programación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i/>
          <w:color w:val="1F2023"/>
          <w:sz w:val="24"/>
        </w:rPr>
        <w:t>/</w:t>
      </w:r>
      <w:r>
        <w:rPr>
          <w:b/>
          <w:i/>
          <w:color w:val="1F2023"/>
          <w:spacing w:val="-2"/>
          <w:sz w:val="24"/>
        </w:rPr>
        <w:t xml:space="preserve"> Programação</w:t>
      </w:r>
    </w:p>
    <w:p w14:paraId="268649CF">
      <w:pPr>
        <w:spacing w:before="271" w:line="240" w:lineRule="auto"/>
        <w:ind w:left="263" w:right="499" w:hanging="4"/>
        <w:jc w:val="both"/>
        <w:rPr>
          <w:sz w:val="24"/>
        </w:rPr>
      </w:pPr>
      <w:r>
        <w:rPr>
          <w:color w:val="1F2023"/>
          <w:sz w:val="24"/>
        </w:rPr>
        <w:t>Se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realizarán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las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siguientes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actividades: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apertura,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mesa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redonda,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sesiones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15"/>
          <w:sz w:val="24"/>
        </w:rPr>
        <w:t xml:space="preserve"> </w:t>
      </w:r>
      <w:r>
        <w:rPr>
          <w:color w:val="1F2023"/>
          <w:sz w:val="24"/>
        </w:rPr>
        <w:t>presentación y</w:t>
      </w:r>
      <w:r>
        <w:rPr>
          <w:color w:val="1F2023"/>
          <w:spacing w:val="-12"/>
          <w:sz w:val="24"/>
        </w:rPr>
        <w:t xml:space="preserve"> </w:t>
      </w:r>
      <w:r>
        <w:rPr>
          <w:color w:val="1F2023"/>
          <w:sz w:val="24"/>
        </w:rPr>
        <w:t>discusión</w:t>
      </w:r>
      <w:r>
        <w:rPr>
          <w:color w:val="1F2023"/>
          <w:spacing w:val="-12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12"/>
          <w:sz w:val="24"/>
        </w:rPr>
        <w:t xml:space="preserve"> </w:t>
      </w:r>
      <w:r>
        <w:rPr>
          <w:color w:val="1F2023"/>
          <w:sz w:val="24"/>
        </w:rPr>
        <w:t>ponencias,</w:t>
      </w:r>
      <w:r>
        <w:rPr>
          <w:color w:val="1F2023"/>
          <w:spacing w:val="-12"/>
          <w:sz w:val="24"/>
        </w:rPr>
        <w:t xml:space="preserve"> </w:t>
      </w:r>
      <w:r>
        <w:rPr>
          <w:color w:val="1F2023"/>
          <w:sz w:val="24"/>
        </w:rPr>
        <w:t>reunión</w:t>
      </w:r>
      <w:r>
        <w:rPr>
          <w:color w:val="1F2023"/>
          <w:spacing w:val="-12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12"/>
          <w:sz w:val="24"/>
        </w:rPr>
        <w:t xml:space="preserve"> </w:t>
      </w:r>
      <w:r>
        <w:rPr>
          <w:color w:val="1F2023"/>
          <w:sz w:val="24"/>
        </w:rPr>
        <w:t>investigadores,</w:t>
      </w:r>
      <w:r>
        <w:rPr>
          <w:color w:val="1F2023"/>
          <w:spacing w:val="-12"/>
          <w:sz w:val="24"/>
        </w:rPr>
        <w:t xml:space="preserve"> </w:t>
      </w:r>
      <w:r>
        <w:rPr>
          <w:color w:val="1F2023"/>
          <w:sz w:val="24"/>
        </w:rPr>
        <w:t>confraternización.</w:t>
      </w:r>
      <w:r>
        <w:rPr>
          <w:color w:val="1F2023"/>
          <w:spacing w:val="-12"/>
          <w:sz w:val="24"/>
        </w:rPr>
        <w:t xml:space="preserve"> </w:t>
      </w:r>
      <w:r>
        <w:rPr>
          <w:i/>
          <w:color w:val="1F2023"/>
          <w:sz w:val="24"/>
        </w:rPr>
        <w:t>Serão</w:t>
      </w:r>
      <w:r>
        <w:rPr>
          <w:i/>
          <w:color w:val="1F2023"/>
          <w:spacing w:val="-12"/>
          <w:sz w:val="24"/>
        </w:rPr>
        <w:t xml:space="preserve"> </w:t>
      </w:r>
      <w:r>
        <w:rPr>
          <w:i/>
          <w:color w:val="1F2023"/>
          <w:sz w:val="24"/>
        </w:rPr>
        <w:t>realizadas as seguintes atividades: abertura, mesas-redondas, sessões de apresentação/discussão de trabalhos, reunião de pesquisadores e confraternização</w:t>
      </w:r>
      <w:r>
        <w:rPr>
          <w:color w:val="1F2023"/>
          <w:sz w:val="24"/>
        </w:rPr>
        <w:t>.</w:t>
      </w:r>
    </w:p>
    <w:p w14:paraId="4A980FA3">
      <w:pPr>
        <w:spacing w:before="1" w:line="240" w:lineRule="auto"/>
        <w:ind w:left="263" w:right="499" w:hanging="4"/>
        <w:jc w:val="both"/>
        <w:rPr>
          <w:i/>
          <w:sz w:val="24"/>
        </w:rPr>
      </w:pPr>
      <w:r>
        <w:rPr>
          <w:color w:val="1F2023"/>
          <w:sz w:val="24"/>
        </w:rPr>
        <w:t xml:space="preserve">La programación de las actividades durante los tres días del evento será informada oportunamente. </w:t>
      </w:r>
      <w:r>
        <w:rPr>
          <w:i/>
          <w:color w:val="1F2023"/>
          <w:sz w:val="24"/>
        </w:rPr>
        <w:t xml:space="preserve">A distribuição das atividades nos três dias do evento serão informadas </w:t>
      </w:r>
      <w:r>
        <w:rPr>
          <w:i/>
          <w:color w:val="1F2023"/>
          <w:spacing w:val="-2"/>
          <w:sz w:val="24"/>
        </w:rPr>
        <w:t>oportunamente.</w:t>
      </w:r>
    </w:p>
    <w:p w14:paraId="76CB798D">
      <w:pPr>
        <w:pStyle w:val="6"/>
        <w:spacing w:before="4"/>
        <w:rPr>
          <w:i/>
        </w:rPr>
      </w:pPr>
    </w:p>
    <w:p w14:paraId="0E545E80">
      <w:pPr>
        <w:pStyle w:val="3"/>
        <w:numPr>
          <w:ilvl w:val="0"/>
          <w:numId w:val="1"/>
        </w:numPr>
        <w:tabs>
          <w:tab w:val="left" w:pos="499"/>
        </w:tabs>
        <w:spacing w:before="0" w:after="0" w:line="240" w:lineRule="auto"/>
        <w:ind w:left="499" w:right="0" w:hanging="219"/>
        <w:jc w:val="left"/>
        <w:rPr>
          <w:color w:val="1F2023"/>
        </w:rPr>
      </w:pPr>
      <w:r>
        <w:rPr>
          <w:color w:val="1F2023"/>
          <w:spacing w:val="-2"/>
        </w:rPr>
        <w:t>Participantes</w:t>
      </w:r>
    </w:p>
    <w:p w14:paraId="1020E52C">
      <w:pPr>
        <w:pStyle w:val="6"/>
        <w:rPr>
          <w:b/>
        </w:rPr>
      </w:pPr>
    </w:p>
    <w:p w14:paraId="2F70C2E9">
      <w:pPr>
        <w:pStyle w:val="6"/>
        <w:ind w:left="263" w:right="503" w:hanging="4"/>
        <w:jc w:val="both"/>
      </w:pPr>
      <w:r>
        <w:rPr>
          <w:color w:val="1F2023"/>
        </w:rPr>
        <w:t>Participarán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del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evento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los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investigadores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acreditados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por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sus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respectivas</w:t>
      </w:r>
      <w:r>
        <w:rPr>
          <w:color w:val="1F2023"/>
          <w:spacing w:val="-5"/>
        </w:rPr>
        <w:t xml:space="preserve"> </w:t>
      </w:r>
      <w:r>
        <w:rPr>
          <w:color w:val="1F2023"/>
        </w:rPr>
        <w:t>Universidades a través del Representante en el NEPI/AUGM. Los investigadores participantes deben formar parte de los grupos incorporados al Programa de Políticas Lingüísticas. Cada grupo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investigación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podrá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participar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con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un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máximo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dos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(2)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trabajos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y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cada</w:t>
      </w:r>
      <w:r>
        <w:rPr>
          <w:color w:val="1F2023"/>
          <w:spacing w:val="-12"/>
        </w:rPr>
        <w:t xml:space="preserve"> </w:t>
      </w:r>
      <w:r>
        <w:rPr>
          <w:color w:val="1F2023"/>
        </w:rPr>
        <w:t>trabajo podrá tener un máximo de cuatro (4) autores (o justificar número más elevado).</w:t>
      </w:r>
    </w:p>
    <w:p w14:paraId="49639031">
      <w:pPr>
        <w:spacing w:before="0" w:line="240" w:lineRule="auto"/>
        <w:ind w:left="263" w:right="505" w:hanging="4"/>
        <w:jc w:val="both"/>
        <w:rPr>
          <w:i/>
          <w:sz w:val="24"/>
        </w:rPr>
      </w:pPr>
      <w:r>
        <w:rPr>
          <w:i/>
          <w:color w:val="1F2023"/>
          <w:sz w:val="24"/>
        </w:rPr>
        <w:t xml:space="preserve">Participarão do evento pesquisadores credenciados por suas respectivas universidades através do representante do NEPI/AUGM. Os pesquisadores participantes devem ser integrantes dos grupos incorporados ao Programa de Políticas Linguísticas. Cada grupo de pesquisa poderá participar com o máximo de dois (02) trabalhos e cada </w:t>
      </w:r>
      <w:r>
        <w:rPr>
          <w:i/>
          <w:color w:val="1F2023"/>
          <w:spacing w:val="-2"/>
          <w:sz w:val="24"/>
        </w:rPr>
        <w:t>trabalho</w:t>
      </w:r>
      <w:r>
        <w:rPr>
          <w:i/>
          <w:color w:val="1F2023"/>
          <w:spacing w:val="-6"/>
          <w:sz w:val="24"/>
        </w:rPr>
        <w:t xml:space="preserve"> </w:t>
      </w:r>
      <w:r>
        <w:rPr>
          <w:i/>
          <w:color w:val="1F2023"/>
          <w:spacing w:val="-2"/>
          <w:sz w:val="24"/>
        </w:rPr>
        <w:t>não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deve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exceder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o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número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de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quatro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(04)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autores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(ou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justificar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número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pacing w:val="-2"/>
          <w:sz w:val="24"/>
        </w:rPr>
        <w:t>maior).</w:t>
      </w:r>
    </w:p>
    <w:p w14:paraId="76B73DC3">
      <w:pPr>
        <w:pStyle w:val="6"/>
        <w:rPr>
          <w:i/>
        </w:rPr>
      </w:pPr>
    </w:p>
    <w:p w14:paraId="0ABE8629">
      <w:pPr>
        <w:spacing w:before="1" w:line="237" w:lineRule="auto"/>
        <w:ind w:left="259" w:right="0" w:firstLine="0"/>
        <w:jc w:val="left"/>
        <w:rPr>
          <w:i/>
          <w:sz w:val="24"/>
        </w:rPr>
      </w:pPr>
      <w:r>
        <w:rPr>
          <w:color w:val="1F2023"/>
          <w:sz w:val="24"/>
        </w:rPr>
        <w:t>La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selección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los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trabajos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será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responsabilidad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las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Universidades</w:t>
      </w:r>
      <w:r>
        <w:rPr>
          <w:color w:val="1F2023"/>
          <w:spacing w:val="-3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4"/>
          <w:sz w:val="24"/>
        </w:rPr>
        <w:t xml:space="preserve"> </w:t>
      </w:r>
      <w:r>
        <w:rPr>
          <w:color w:val="1F2023"/>
          <w:sz w:val="24"/>
        </w:rPr>
        <w:t>origen.</w:t>
      </w:r>
      <w:r>
        <w:rPr>
          <w:color w:val="1F2023"/>
          <w:spacing w:val="-4"/>
          <w:sz w:val="24"/>
        </w:rPr>
        <w:t xml:space="preserve"> </w:t>
      </w:r>
      <w:r>
        <w:rPr>
          <w:i/>
          <w:color w:val="1F2023"/>
          <w:sz w:val="24"/>
        </w:rPr>
        <w:t>A</w:t>
      </w:r>
      <w:r>
        <w:rPr>
          <w:i/>
          <w:color w:val="1F2023"/>
          <w:spacing w:val="-3"/>
          <w:sz w:val="24"/>
        </w:rPr>
        <w:t xml:space="preserve"> </w:t>
      </w:r>
      <w:r>
        <w:rPr>
          <w:i/>
          <w:color w:val="1F2023"/>
          <w:sz w:val="24"/>
        </w:rPr>
        <w:t>seleção dos trabalhos será de responsabilidade da universidade de origem.</w:t>
      </w:r>
    </w:p>
    <w:p w14:paraId="2CE2CF8F">
      <w:pPr>
        <w:pStyle w:val="6"/>
        <w:spacing w:before="10"/>
        <w:rPr>
          <w:i/>
          <w:sz w:val="13"/>
        </w:rPr>
      </w:pPr>
      <w:r>
        <w:rPr>
          <w:i/>
          <w:sz w:val="13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116840</wp:posOffset>
                </wp:positionV>
                <wp:extent cx="1828800" cy="635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78pt;margin-top:9.2pt;height:0.5pt;width:144pt;mso-position-horizontal-relative:page;mso-wrap-distance-bottom:0pt;mso-wrap-distance-top:0pt;z-index:-251656192;mso-width-relative:page;mso-height-relative:page;" fillcolor="#000000" filled="t" stroked="f" coordsize="1828800,6350" o:gfxdata="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w5Ko4NUAAAAJAQAA&#10;DwAAAAAAAAABACAAAAAiAAAAZHJzL2Rvd25yZXYueG1sUEsBAhQAFAAAAAgAh07iQII/4D8cAgAA&#10;3AQAAA4AAAAAAAAAAQAgAAAAJAEAAGRycy9lMm9Eb2MueG1sUEsFBgAAAAAGAAYAWQEAALIFAAAA&#10;AA==&#10;" path="m1828800,0l0,0,0,6096,1828800,6096,182880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A621EDF">
      <w:pPr>
        <w:spacing w:before="202" w:line="264" w:lineRule="auto"/>
        <w:ind w:left="263" w:right="496" w:hanging="5"/>
        <w:jc w:val="both"/>
        <w:rPr>
          <w:b/>
          <w:i/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 xml:space="preserve"> Los trabajos enviados por investigadores al XII EIIPL deberán ser presentados de acuerdo con el cronograma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puesto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a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disposición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para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el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evento.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Se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recuerda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la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decisión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comunicar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al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>Delegado</w:t>
      </w:r>
      <w:r>
        <w:rPr>
          <w:spacing w:val="-6"/>
          <w:sz w:val="20"/>
          <w:vertAlign w:val="baseline"/>
        </w:rPr>
        <w:t xml:space="preserve"> </w:t>
      </w:r>
      <w:r>
        <w:rPr>
          <w:sz w:val="20"/>
          <w:vertAlign w:val="baseline"/>
        </w:rPr>
        <w:t xml:space="preserve">Asesor y al Representante de la Universidad correspondiente los casos en que las ponencias sean enviadas y no presentadas en el Encuentro, se debe suspender a sus autores/investigadores en la presentación de ponencias para el Encuentro subsiguiente. </w:t>
      </w:r>
      <w:r>
        <w:rPr>
          <w:i/>
          <w:sz w:val="20"/>
          <w:vertAlign w:val="baseline"/>
        </w:rPr>
        <w:t>Os trabalhos enviados, pelos pesquisadores, ao XIEIIPL deverão</w:t>
      </w:r>
      <w:r>
        <w:rPr>
          <w:i/>
          <w:spacing w:val="-13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ser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apresentados</w:t>
      </w:r>
      <w:r>
        <w:rPr>
          <w:i/>
          <w:spacing w:val="-13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impreterivelmente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de</w:t>
      </w:r>
      <w:r>
        <w:rPr>
          <w:i/>
          <w:spacing w:val="-13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acordo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com</w:t>
      </w:r>
      <w:r>
        <w:rPr>
          <w:i/>
          <w:spacing w:val="-13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a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programação</w:t>
      </w:r>
      <w:r>
        <w:rPr>
          <w:i/>
          <w:spacing w:val="-13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disponibilizada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para</w:t>
      </w:r>
      <w:r>
        <w:rPr>
          <w:i/>
          <w:spacing w:val="-13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o</w:t>
      </w:r>
      <w:r>
        <w:rPr>
          <w:i/>
          <w:spacing w:val="-12"/>
          <w:sz w:val="20"/>
          <w:vertAlign w:val="baseline"/>
        </w:rPr>
        <w:t xml:space="preserve"> </w:t>
      </w:r>
      <w:r>
        <w:rPr>
          <w:i/>
          <w:sz w:val="20"/>
          <w:vertAlign w:val="baseline"/>
        </w:rPr>
        <w:t>evento. Recorda-se a decisão de comunicar ao Delegado Assessor e ao Representante da Universidade correspondente que, nos casos em que os trabalhos sejam enviados, mas não apresentados no Encontro, deve-se suspender a possibilidade de que seus autores/pesquisadores apresentem trabalhos para o Encontro seguinte</w:t>
      </w:r>
      <w:r>
        <w:rPr>
          <w:b/>
          <w:i/>
          <w:sz w:val="20"/>
          <w:vertAlign w:val="baseline"/>
        </w:rPr>
        <w:t>.</w:t>
      </w:r>
    </w:p>
    <w:p w14:paraId="482CCF7B">
      <w:pPr>
        <w:spacing w:after="0" w:line="264" w:lineRule="auto"/>
        <w:jc w:val="both"/>
        <w:rPr>
          <w:b/>
          <w:i/>
          <w:sz w:val="20"/>
        </w:rPr>
        <w:sectPr>
          <w:pgSz w:w="11910" w:h="16840"/>
          <w:pgMar w:top="1320" w:right="1275" w:bottom="280" w:left="1417" w:header="720" w:footer="720" w:gutter="0"/>
          <w:cols w:space="720" w:num="1"/>
        </w:sectPr>
      </w:pPr>
    </w:p>
    <w:p w14:paraId="6834C9A3">
      <w:pPr>
        <w:pStyle w:val="8"/>
        <w:numPr>
          <w:ilvl w:val="0"/>
          <w:numId w:val="1"/>
        </w:numPr>
        <w:tabs>
          <w:tab w:val="left" w:pos="602"/>
        </w:tabs>
        <w:spacing w:before="78" w:after="0" w:line="242" w:lineRule="auto"/>
        <w:ind w:left="263" w:right="1133" w:firstLine="17"/>
        <w:jc w:val="left"/>
        <w:rPr>
          <w:b/>
          <w:i/>
          <w:color w:val="1F2023"/>
          <w:sz w:val="24"/>
        </w:rPr>
      </w:pPr>
      <w:r>
        <w:rPr>
          <w:b/>
          <w:color w:val="1F2023"/>
          <w:sz w:val="24"/>
        </w:rPr>
        <w:t>Formulario</w:t>
      </w:r>
      <w:r>
        <w:rPr>
          <w:b/>
          <w:color w:val="1F2023"/>
          <w:spacing w:val="-5"/>
          <w:sz w:val="24"/>
        </w:rPr>
        <w:t xml:space="preserve"> </w:t>
      </w:r>
      <w:r>
        <w:rPr>
          <w:b/>
          <w:color w:val="1F2023"/>
          <w:sz w:val="24"/>
        </w:rPr>
        <w:t>de</w:t>
      </w:r>
      <w:r>
        <w:rPr>
          <w:b/>
          <w:color w:val="1F2023"/>
          <w:spacing w:val="-6"/>
          <w:sz w:val="24"/>
        </w:rPr>
        <w:t xml:space="preserve"> </w:t>
      </w:r>
      <w:r>
        <w:rPr>
          <w:b/>
          <w:color w:val="1F2023"/>
          <w:sz w:val="24"/>
        </w:rPr>
        <w:t>incorporación</w:t>
      </w:r>
      <w:r>
        <w:rPr>
          <w:b/>
          <w:color w:val="1F2023"/>
          <w:spacing w:val="-5"/>
          <w:sz w:val="24"/>
        </w:rPr>
        <w:t xml:space="preserve"> </w:t>
      </w:r>
      <w:r>
        <w:rPr>
          <w:b/>
          <w:color w:val="1F2023"/>
          <w:sz w:val="24"/>
        </w:rPr>
        <w:t>de</w:t>
      </w:r>
      <w:r>
        <w:rPr>
          <w:b/>
          <w:color w:val="1F2023"/>
          <w:spacing w:val="-6"/>
          <w:sz w:val="24"/>
        </w:rPr>
        <w:t xml:space="preserve"> </w:t>
      </w:r>
      <w:r>
        <w:rPr>
          <w:b/>
          <w:color w:val="1F2023"/>
          <w:sz w:val="24"/>
        </w:rPr>
        <w:t>investigadores</w:t>
      </w:r>
      <w:r>
        <w:rPr>
          <w:b/>
          <w:color w:val="1F2023"/>
          <w:spacing w:val="-5"/>
          <w:sz w:val="24"/>
        </w:rPr>
        <w:t xml:space="preserve"> </w:t>
      </w:r>
      <w:r>
        <w:rPr>
          <w:b/>
          <w:color w:val="1F2023"/>
          <w:sz w:val="24"/>
        </w:rPr>
        <w:t>y</w:t>
      </w:r>
      <w:r>
        <w:rPr>
          <w:b/>
          <w:color w:val="1F2023"/>
          <w:spacing w:val="-5"/>
          <w:sz w:val="24"/>
        </w:rPr>
        <w:t xml:space="preserve"> </w:t>
      </w:r>
      <w:r>
        <w:rPr>
          <w:b/>
          <w:color w:val="1F2023"/>
          <w:sz w:val="24"/>
        </w:rPr>
        <w:t>trabajos</w:t>
      </w:r>
      <w:r>
        <w:rPr>
          <w:b/>
          <w:i/>
          <w:color w:val="1F2023"/>
          <w:sz w:val="24"/>
        </w:rPr>
        <w:t>/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Formulário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de incorporação de pesquisadores e trabalhos</w:t>
      </w:r>
    </w:p>
    <w:p w14:paraId="00CEF421">
      <w:pPr>
        <w:pStyle w:val="6"/>
        <w:spacing w:before="273"/>
        <w:ind w:left="263" w:right="511" w:hanging="4"/>
        <w:jc w:val="both"/>
        <w:rPr>
          <w:rFonts w:ascii="Roboto" w:hAnsi="Roboto"/>
          <w:sz w:val="21"/>
        </w:rPr>
      </w:pPr>
      <w:r>
        <w:rPr>
          <w:color w:val="1F2023"/>
          <w:spacing w:val="-2"/>
        </w:rPr>
        <w:t>El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texto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completo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de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cada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trabajo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deberá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ser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enviado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en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adjunto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con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el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>formulario</w:t>
      </w:r>
      <w:r>
        <w:rPr>
          <w:color w:val="1F2023"/>
          <w:spacing w:val="-7"/>
        </w:rPr>
        <w:t xml:space="preserve"> </w:t>
      </w:r>
      <w:r>
        <w:rPr>
          <w:color w:val="1F2023"/>
          <w:spacing w:val="-2"/>
        </w:rPr>
        <w:t xml:space="preserve">adjunto </w:t>
      </w:r>
      <w:r>
        <w:rPr>
          <w:color w:val="1F2023"/>
        </w:rPr>
        <w:t xml:space="preserve">a esta circular. Los formularios con la indicación de los investigadores y respectivos resúmenes, trabajos para comunicación oral y formularios de inscripción deberán ser enviados </w:t>
      </w:r>
      <w:r>
        <w:rPr>
          <w:b/>
          <w:color w:val="1F2023"/>
        </w:rPr>
        <w:t xml:space="preserve">exclusivamente </w:t>
      </w:r>
      <w:r>
        <w:rPr>
          <w:color w:val="1F2023"/>
        </w:rPr>
        <w:t xml:space="preserve">por el Representante del NEPI de cada Universidad a los </w:t>
      </w:r>
      <w:r>
        <w:t xml:space="preserve">siguientes correos: </w:t>
      </w:r>
      <w:r>
        <w:fldChar w:fldCharType="begin"/>
      </w:r>
      <w:r>
        <w:instrText xml:space="preserve"> HYPERLINK "mailto:nepi.educacao.augm@gmail.com" \h </w:instrText>
      </w:r>
      <w:r>
        <w:fldChar w:fldCharType="separate"/>
      </w:r>
      <w:r>
        <w:rPr>
          <w:rFonts w:ascii="Roboto" w:hAnsi="Roboto"/>
          <w:color w:val="1155CC"/>
          <w:sz w:val="21"/>
          <w:u w:val="single" w:color="1155CC"/>
        </w:rPr>
        <w:t>nepi.educacao.augm@gmail.com</w:t>
      </w:r>
      <w:r>
        <w:rPr>
          <w:rFonts w:ascii="Roboto" w:hAnsi="Roboto"/>
          <w:color w:val="1155CC"/>
          <w:sz w:val="21"/>
          <w:u w:val="single" w:color="1155CC"/>
        </w:rPr>
        <w:fldChar w:fldCharType="end"/>
      </w:r>
    </w:p>
    <w:p w14:paraId="12352E02">
      <w:pPr>
        <w:spacing w:before="261" w:line="240" w:lineRule="auto"/>
        <w:ind w:left="143" w:right="137" w:firstLine="0"/>
        <w:jc w:val="both"/>
        <w:rPr>
          <w:rFonts w:ascii="Roboto" w:hAnsi="Roboto"/>
          <w:sz w:val="21"/>
        </w:rPr>
      </w:pPr>
      <w:r>
        <w:rPr>
          <w:i/>
          <w:sz w:val="24"/>
        </w:rPr>
        <w:t>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texto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integral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cada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trabalho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deverá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ser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enviado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como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anexo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formulário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incluído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nesta circular. Os formulários indicando os pesquisadores e seus respectivos, resumos trabalhos para apresentação oral devem ser enviados exclusivamente pelo Representante do NEPI de cada universidade aos seguintes endereços de e-mail:</w:t>
      </w:r>
      <w:r>
        <w:rPr>
          <w:i/>
          <w:spacing w:val="40"/>
          <w:sz w:val="24"/>
        </w:rPr>
        <w:t xml:space="preserve"> </w:t>
      </w:r>
      <w:r>
        <w:fldChar w:fldCharType="begin"/>
      </w:r>
      <w:r>
        <w:instrText xml:space="preserve"> HYPERLINK "mailto:nepi.educacao.augm@gmail.com" \h </w:instrText>
      </w:r>
      <w:r>
        <w:fldChar w:fldCharType="separate"/>
      </w:r>
      <w:r>
        <w:rPr>
          <w:rFonts w:ascii="Roboto" w:hAnsi="Roboto"/>
          <w:color w:val="1155CC"/>
          <w:sz w:val="21"/>
          <w:u w:val="single" w:color="1155CC"/>
        </w:rPr>
        <w:t>nepi.educacao.augm@gmail.com</w:t>
      </w:r>
      <w:r>
        <w:rPr>
          <w:rFonts w:ascii="Roboto" w:hAnsi="Roboto"/>
          <w:color w:val="1155CC"/>
          <w:sz w:val="21"/>
          <w:u w:val="single" w:color="1155CC"/>
        </w:rPr>
        <w:fldChar w:fldCharType="end"/>
      </w:r>
    </w:p>
    <w:p w14:paraId="534E4C27">
      <w:pPr>
        <w:pStyle w:val="6"/>
        <w:spacing w:before="268"/>
        <w:rPr>
          <w:rFonts w:ascii="Roboto"/>
        </w:rPr>
      </w:pPr>
    </w:p>
    <w:p w14:paraId="0A3FFF06">
      <w:pPr>
        <w:pStyle w:val="8"/>
        <w:numPr>
          <w:ilvl w:val="0"/>
          <w:numId w:val="1"/>
        </w:numPr>
        <w:tabs>
          <w:tab w:val="left" w:pos="623"/>
        </w:tabs>
        <w:spacing w:before="0" w:after="0" w:line="240" w:lineRule="auto"/>
        <w:ind w:left="623" w:right="0" w:hanging="360"/>
        <w:jc w:val="left"/>
        <w:rPr>
          <w:b/>
          <w:color w:val="1F2023"/>
          <w:sz w:val="24"/>
        </w:rPr>
      </w:pPr>
      <w:r>
        <w:rPr>
          <w:b/>
          <w:color w:val="1F2023"/>
          <w:sz w:val="24"/>
        </w:rPr>
        <w:t>Formato</w:t>
      </w:r>
      <w:r>
        <w:rPr>
          <w:b/>
          <w:color w:val="1F2023"/>
          <w:spacing w:val="-4"/>
          <w:sz w:val="24"/>
        </w:rPr>
        <w:t xml:space="preserve"> </w:t>
      </w:r>
      <w:r>
        <w:rPr>
          <w:b/>
          <w:color w:val="1F2023"/>
          <w:sz w:val="24"/>
        </w:rPr>
        <w:t>de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color w:val="1F2023"/>
          <w:sz w:val="24"/>
        </w:rPr>
        <w:t>los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color w:val="1F2023"/>
          <w:sz w:val="24"/>
        </w:rPr>
        <w:t>trabajos</w:t>
      </w:r>
      <w:r>
        <w:rPr>
          <w:b/>
          <w:color w:val="1F2023"/>
          <w:spacing w:val="-1"/>
          <w:sz w:val="24"/>
        </w:rPr>
        <w:t xml:space="preserve"> </w:t>
      </w:r>
      <w:r>
        <w:rPr>
          <w:b/>
          <w:color w:val="1F2023"/>
          <w:sz w:val="24"/>
        </w:rPr>
        <w:t>y</w:t>
      </w:r>
      <w:r>
        <w:rPr>
          <w:b/>
          <w:color w:val="1F2023"/>
          <w:spacing w:val="-2"/>
          <w:sz w:val="24"/>
        </w:rPr>
        <w:t xml:space="preserve"> </w:t>
      </w:r>
      <w:r>
        <w:rPr>
          <w:b/>
          <w:color w:val="1F2023"/>
          <w:sz w:val="24"/>
        </w:rPr>
        <w:t>resumen</w:t>
      </w:r>
      <w:r>
        <w:rPr>
          <w:b/>
          <w:i/>
          <w:color w:val="1F2023"/>
          <w:sz w:val="24"/>
        </w:rPr>
        <w:t>/</w:t>
      </w:r>
      <w:r>
        <w:rPr>
          <w:b/>
          <w:i/>
          <w:color w:val="1F2023"/>
          <w:spacing w:val="-1"/>
          <w:sz w:val="24"/>
        </w:rPr>
        <w:t xml:space="preserve"> </w:t>
      </w:r>
      <w:r>
        <w:rPr>
          <w:b/>
          <w:i/>
          <w:color w:val="1F2023"/>
          <w:sz w:val="24"/>
        </w:rPr>
        <w:t>Formato</w:t>
      </w:r>
      <w:r>
        <w:rPr>
          <w:b/>
          <w:i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dos</w:t>
      </w:r>
      <w:r>
        <w:rPr>
          <w:b/>
          <w:i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trabalhos</w:t>
      </w:r>
      <w:r>
        <w:rPr>
          <w:b/>
          <w:i/>
          <w:color w:val="1F2023"/>
          <w:spacing w:val="-1"/>
          <w:sz w:val="24"/>
        </w:rPr>
        <w:t xml:space="preserve"> </w:t>
      </w:r>
      <w:r>
        <w:rPr>
          <w:b/>
          <w:i/>
          <w:color w:val="1F2023"/>
          <w:sz w:val="24"/>
        </w:rPr>
        <w:t>e</w:t>
      </w:r>
      <w:r>
        <w:rPr>
          <w:b/>
          <w:i/>
          <w:color w:val="1F2023"/>
          <w:spacing w:val="-2"/>
          <w:sz w:val="24"/>
        </w:rPr>
        <w:t xml:space="preserve"> resumos</w:t>
      </w:r>
    </w:p>
    <w:p w14:paraId="2CF8F948">
      <w:pPr>
        <w:pStyle w:val="6"/>
        <w:rPr>
          <w:b/>
          <w:i/>
        </w:rPr>
      </w:pPr>
    </w:p>
    <w:p w14:paraId="6D318068">
      <w:pPr>
        <w:pStyle w:val="6"/>
        <w:spacing w:before="3"/>
        <w:rPr>
          <w:b/>
          <w:i/>
        </w:rPr>
      </w:pPr>
    </w:p>
    <w:p w14:paraId="40C565C2">
      <w:pPr>
        <w:spacing w:before="0" w:line="240" w:lineRule="auto"/>
        <w:ind w:left="263" w:right="495" w:hanging="4"/>
        <w:jc w:val="both"/>
        <w:rPr>
          <w:rFonts w:ascii="Roboto" w:hAnsi="Roboto"/>
          <w:sz w:val="21"/>
        </w:rPr>
      </w:pPr>
      <w:r>
        <w:rPr>
          <w:color w:val="1F2023"/>
          <w:sz w:val="24"/>
        </w:rPr>
        <w:t>Los trabajos deberán contar con una extensión de entre 08 (ocho) y 12 (doce) páginas, incluyendo notas y bibliografía, en hoja A4. Interlineado 1, 5. Espacio entre líneas de 1,5. Tipo de Fuente: Times New Roman, tamaño 12. Título en mayúsculas, nombre(s) de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los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autor(es),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nombre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la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Institución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y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dirección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correo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electrónico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de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los</w:t>
      </w:r>
      <w:r>
        <w:rPr>
          <w:color w:val="1F2023"/>
          <w:spacing w:val="-13"/>
          <w:sz w:val="24"/>
        </w:rPr>
        <w:t xml:space="preserve"> </w:t>
      </w:r>
      <w:r>
        <w:rPr>
          <w:color w:val="1F2023"/>
          <w:sz w:val="24"/>
        </w:rPr>
        <w:t>autores. Resumen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(hasta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300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palabras),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palabras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clave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(3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a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5),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artículo.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Las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citas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y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>las</w:t>
      </w:r>
      <w:r>
        <w:rPr>
          <w:color w:val="1F2023"/>
          <w:spacing w:val="-6"/>
          <w:sz w:val="24"/>
        </w:rPr>
        <w:t xml:space="preserve"> </w:t>
      </w:r>
      <w:r>
        <w:rPr>
          <w:color w:val="1F2023"/>
          <w:sz w:val="24"/>
        </w:rPr>
        <w:t xml:space="preserve">referencias bibliográficas deberán ceñirse a la normativa APA (7° edición). </w:t>
      </w:r>
      <w:r>
        <w:rPr>
          <w:b/>
          <w:color w:val="1F2023"/>
          <w:sz w:val="24"/>
        </w:rPr>
        <w:t>El resumen de la ponencia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que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será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presentada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debe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ser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enviado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hasta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el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30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de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mayo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de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2026.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>El</w:t>
      </w:r>
      <w:r>
        <w:rPr>
          <w:b/>
          <w:color w:val="1F2023"/>
          <w:spacing w:val="-13"/>
          <w:sz w:val="24"/>
        </w:rPr>
        <w:t xml:space="preserve"> </w:t>
      </w:r>
      <w:r>
        <w:rPr>
          <w:b/>
          <w:color w:val="1F2023"/>
          <w:sz w:val="24"/>
        </w:rPr>
        <w:t xml:space="preserve">texto completo de cada trabajo, junto con los formularios, deberá ser enviado el 15 de junio de 2026. Estos envíos deben ser realizados por los respectivos representantes a la dirección de correo </w:t>
      </w:r>
      <w:r>
        <w:fldChar w:fldCharType="begin"/>
      </w:r>
      <w:r>
        <w:instrText xml:space="preserve"> HYPERLINK "mailto:nepi.educacao.augm@gmail.com" \h </w:instrText>
      </w:r>
      <w:r>
        <w:fldChar w:fldCharType="separate"/>
      </w:r>
      <w:r>
        <w:rPr>
          <w:rFonts w:ascii="Roboto" w:hAnsi="Roboto"/>
          <w:color w:val="1155CC"/>
          <w:sz w:val="21"/>
          <w:u w:val="single" w:color="1155CC"/>
        </w:rPr>
        <w:t>nepi.educacao.augm@gmail.com</w:t>
      </w:r>
      <w:r>
        <w:rPr>
          <w:rFonts w:ascii="Roboto" w:hAnsi="Roboto"/>
          <w:color w:val="1155CC"/>
          <w:sz w:val="21"/>
          <w:u w:val="single" w:color="1155CC"/>
        </w:rPr>
        <w:fldChar w:fldCharType="end"/>
      </w:r>
    </w:p>
    <w:p w14:paraId="7D5FDC20">
      <w:pPr>
        <w:spacing w:before="278" w:line="240" w:lineRule="auto"/>
        <w:ind w:left="143" w:right="498" w:firstLine="116"/>
        <w:jc w:val="both"/>
        <w:rPr>
          <w:b/>
          <w:i/>
          <w:sz w:val="24"/>
        </w:rPr>
      </w:pPr>
      <w:r>
        <w:rPr>
          <w:i/>
          <w:color w:val="1F2023"/>
          <w:sz w:val="24"/>
        </w:rPr>
        <w:t>A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extensão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dos</w:t>
      </w:r>
      <w:r>
        <w:rPr>
          <w:i/>
          <w:color w:val="1F2023"/>
          <w:spacing w:val="-4"/>
          <w:sz w:val="24"/>
        </w:rPr>
        <w:t xml:space="preserve"> </w:t>
      </w:r>
      <w:r>
        <w:rPr>
          <w:i/>
          <w:color w:val="1F2023"/>
          <w:sz w:val="24"/>
        </w:rPr>
        <w:t>trabalhos</w:t>
      </w:r>
      <w:r>
        <w:rPr>
          <w:i/>
          <w:color w:val="1F2023"/>
          <w:spacing w:val="-4"/>
          <w:sz w:val="24"/>
        </w:rPr>
        <w:t xml:space="preserve"> </w:t>
      </w:r>
      <w:r>
        <w:rPr>
          <w:i/>
          <w:color w:val="1F2023"/>
          <w:sz w:val="24"/>
        </w:rPr>
        <w:t>deverão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ter</w:t>
      </w:r>
      <w:r>
        <w:rPr>
          <w:i/>
          <w:color w:val="1F2023"/>
          <w:spacing w:val="-4"/>
          <w:sz w:val="24"/>
        </w:rPr>
        <w:t xml:space="preserve"> </w:t>
      </w:r>
      <w:r>
        <w:rPr>
          <w:i/>
          <w:color w:val="1F2023"/>
          <w:sz w:val="24"/>
        </w:rPr>
        <w:t>entre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8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(oito)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a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12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(doce)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páginas,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>incluindo</w:t>
      </w:r>
      <w:r>
        <w:rPr>
          <w:i/>
          <w:color w:val="1F2023"/>
          <w:spacing w:val="-5"/>
          <w:sz w:val="24"/>
        </w:rPr>
        <w:t xml:space="preserve"> </w:t>
      </w:r>
      <w:r>
        <w:rPr>
          <w:i/>
          <w:color w:val="1F2023"/>
          <w:sz w:val="24"/>
        </w:rPr>
        <w:t xml:space="preserve">notas e bibliografia, tendo como referência folha tipo A4. Tipo de Fonte: Times New Roman, tamanho 12. Processador word para windows. No início do texto devem constar: título do trabalho em letras maiúsculas, nome(s) do(s) autor(es), nome da instituição e endereço de correio eletrônico. Resumo (até 300 palavras), palavras-chave (3 a 5), artigo. As citações e referências bibliográficas devem seguir as normas da ABNT 2026. </w:t>
      </w:r>
      <w:r>
        <w:rPr>
          <w:b/>
          <w:i/>
          <w:color w:val="1F2023"/>
          <w:sz w:val="24"/>
        </w:rPr>
        <w:t>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texto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completo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de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cada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trabalho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deverá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ser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enviado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junto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com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formulário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>15</w:t>
      </w:r>
      <w:r>
        <w:rPr>
          <w:b/>
          <w:i/>
          <w:color w:val="1F2023"/>
          <w:spacing w:val="-5"/>
          <w:sz w:val="24"/>
        </w:rPr>
        <w:t xml:space="preserve"> </w:t>
      </w:r>
      <w:r>
        <w:rPr>
          <w:b/>
          <w:i/>
          <w:color w:val="1F2023"/>
          <w:sz w:val="24"/>
        </w:rPr>
        <w:t xml:space="preserve">junho </w:t>
      </w:r>
      <w:r>
        <w:rPr>
          <w:b/>
          <w:i/>
          <w:color w:val="1F2023"/>
          <w:spacing w:val="-2"/>
          <w:sz w:val="24"/>
        </w:rPr>
        <w:t>2026.</w:t>
      </w:r>
    </w:p>
    <w:p w14:paraId="544D0A7E">
      <w:pPr>
        <w:pStyle w:val="6"/>
        <w:spacing w:before="14"/>
        <w:rPr>
          <w:b/>
          <w:i/>
        </w:rPr>
      </w:pPr>
    </w:p>
    <w:p w14:paraId="05A03797">
      <w:pPr>
        <w:pStyle w:val="6"/>
        <w:spacing w:line="237" w:lineRule="auto"/>
        <w:ind w:left="143" w:right="137"/>
        <w:jc w:val="both"/>
        <w:rPr>
          <w:rFonts w:ascii="Roboto" w:hAnsi="Roboto"/>
          <w:sz w:val="21"/>
        </w:rPr>
      </w:pPr>
      <w:r>
        <w:t xml:space="preserve">Los investigadores que vayan a participar únicamente como </w:t>
      </w:r>
      <w:r>
        <w:rPr>
          <w:b/>
        </w:rPr>
        <w:t xml:space="preserve">asistentes </w:t>
      </w:r>
      <w:r>
        <w:t xml:space="preserve">deberán enviar el fomulario individual al representante institucional de su universidad, quien lo remitirá en un solo mail a la casilla de correo </w:t>
      </w:r>
      <w:r>
        <w:fldChar w:fldCharType="begin"/>
      </w:r>
      <w:r>
        <w:instrText xml:space="preserve"> HYPERLINK "mailto:nepi.educacao.augm@gmail.com" \h </w:instrText>
      </w:r>
      <w:r>
        <w:fldChar w:fldCharType="separate"/>
      </w:r>
      <w:r>
        <w:rPr>
          <w:rFonts w:ascii="Roboto" w:hAnsi="Roboto"/>
          <w:color w:val="1155CC"/>
          <w:sz w:val="21"/>
          <w:u w:val="single" w:color="1155CC"/>
        </w:rPr>
        <w:t>nepi.educacao.augm@gmail.com</w:t>
      </w:r>
      <w:r>
        <w:rPr>
          <w:rFonts w:ascii="Roboto" w:hAnsi="Roboto"/>
          <w:color w:val="1155CC"/>
          <w:sz w:val="21"/>
          <w:u w:val="single" w:color="1155CC"/>
        </w:rPr>
        <w:fldChar w:fldCharType="end"/>
      </w:r>
    </w:p>
    <w:p w14:paraId="58163FC6">
      <w:pPr>
        <w:pStyle w:val="8"/>
        <w:numPr>
          <w:ilvl w:val="0"/>
          <w:numId w:val="1"/>
        </w:numPr>
        <w:tabs>
          <w:tab w:val="left" w:pos="503"/>
        </w:tabs>
        <w:spacing w:before="282" w:after="0" w:line="240" w:lineRule="auto"/>
        <w:ind w:left="503" w:right="0" w:hanging="360"/>
        <w:jc w:val="left"/>
        <w:rPr>
          <w:b/>
          <w:color w:val="1F2023"/>
          <w:sz w:val="24"/>
        </w:rPr>
      </w:pPr>
      <w:r>
        <w:rPr>
          <w:b/>
          <w:color w:val="1F2023"/>
          <w:sz w:val="24"/>
        </w:rPr>
        <w:t>Comité</w:t>
      </w:r>
      <w:r>
        <w:rPr>
          <w:b/>
          <w:color w:val="1F2023"/>
          <w:spacing w:val="-4"/>
          <w:sz w:val="24"/>
        </w:rPr>
        <w:t xml:space="preserve"> </w:t>
      </w:r>
      <w:r>
        <w:rPr>
          <w:b/>
          <w:color w:val="1F2023"/>
          <w:sz w:val="24"/>
        </w:rPr>
        <w:t>Organizador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color w:val="1F2023"/>
          <w:sz w:val="24"/>
        </w:rPr>
        <w:t>Internacional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i/>
          <w:color w:val="1F2023"/>
          <w:sz w:val="24"/>
        </w:rPr>
        <w:t>/</w:t>
      </w:r>
      <w:r>
        <w:rPr>
          <w:b/>
          <w:i/>
          <w:color w:val="1F2023"/>
          <w:spacing w:val="-3"/>
          <w:sz w:val="24"/>
        </w:rPr>
        <w:t xml:space="preserve"> </w:t>
      </w:r>
      <w:r>
        <w:rPr>
          <w:b/>
          <w:i/>
          <w:color w:val="1F2023"/>
          <w:sz w:val="24"/>
        </w:rPr>
        <w:t>Comitê</w:t>
      </w:r>
      <w:r>
        <w:rPr>
          <w:b/>
          <w:i/>
          <w:color w:val="1F2023"/>
          <w:spacing w:val="-3"/>
          <w:sz w:val="24"/>
        </w:rPr>
        <w:t xml:space="preserve"> </w:t>
      </w:r>
      <w:r>
        <w:rPr>
          <w:b/>
          <w:i/>
          <w:color w:val="1F2023"/>
          <w:sz w:val="24"/>
        </w:rPr>
        <w:t>Organizador</w:t>
      </w:r>
      <w:r>
        <w:rPr>
          <w:b/>
          <w:i/>
          <w:color w:val="1F2023"/>
          <w:spacing w:val="-2"/>
          <w:sz w:val="24"/>
        </w:rPr>
        <w:t xml:space="preserve"> Internacional</w:t>
      </w:r>
    </w:p>
    <w:p w14:paraId="263831E8">
      <w:pPr>
        <w:pStyle w:val="6"/>
        <w:spacing w:before="5"/>
        <w:rPr>
          <w:b/>
          <w:i/>
        </w:rPr>
      </w:pPr>
    </w:p>
    <w:p w14:paraId="35E6B0EB">
      <w:pPr>
        <w:pStyle w:val="6"/>
        <w:spacing w:line="264" w:lineRule="auto"/>
        <w:ind w:left="143"/>
      </w:pPr>
      <w:r>
        <w:rPr>
          <w:color w:val="1F2023"/>
        </w:rPr>
        <w:t>Dóris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Pires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Vargas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Bolzan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(representante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da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UFSM,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Coordinadora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General</w:t>
      </w:r>
      <w:r>
        <w:rPr>
          <w:color w:val="1F2023"/>
          <w:spacing w:val="80"/>
        </w:rPr>
        <w:t xml:space="preserve"> </w:t>
      </w:r>
      <w:r>
        <w:rPr>
          <w:color w:val="1F2023"/>
        </w:rPr>
        <w:t>do</w:t>
      </w:r>
      <w:r>
        <w:rPr>
          <w:color w:val="1F2023"/>
          <w:spacing w:val="80"/>
        </w:rPr>
        <w:t xml:space="preserve"> </w:t>
      </w:r>
      <w:r>
        <w:rPr>
          <w:color w:val="1F2023"/>
          <w:spacing w:val="-2"/>
        </w:rPr>
        <w:t>NEPI/AUGM.</w:t>
      </w:r>
    </w:p>
    <w:p w14:paraId="776B2E46">
      <w:pPr>
        <w:pStyle w:val="6"/>
      </w:pPr>
    </w:p>
    <w:p w14:paraId="6056829D">
      <w:pPr>
        <w:pStyle w:val="6"/>
        <w:spacing w:line="264" w:lineRule="auto"/>
        <w:ind w:left="143"/>
      </w:pPr>
      <w:r>
        <w:rPr>
          <w:color w:val="1F2023"/>
        </w:rPr>
        <w:t>Alejandra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Reguera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(representante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UNC,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Coordinadora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Titular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del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Programa</w:t>
      </w:r>
      <w:r>
        <w:rPr>
          <w:color w:val="1F2023"/>
          <w:spacing w:val="74"/>
        </w:rPr>
        <w:t xml:space="preserve"> </w:t>
      </w:r>
      <w:r>
        <w:rPr>
          <w:color w:val="1F2023"/>
        </w:rPr>
        <w:t>de Políticas Lingüísticas NEPI/AUGM).</w:t>
      </w:r>
    </w:p>
    <w:p w14:paraId="64B748FB">
      <w:pPr>
        <w:pStyle w:val="6"/>
        <w:spacing w:after="0" w:line="264" w:lineRule="auto"/>
        <w:sectPr>
          <w:pgSz w:w="11910" w:h="16840"/>
          <w:pgMar w:top="1580" w:right="1275" w:bottom="280" w:left="1417" w:header="720" w:footer="720" w:gutter="0"/>
          <w:cols w:space="720" w:num="1"/>
        </w:sectPr>
      </w:pPr>
    </w:p>
    <w:p w14:paraId="0A7022AD">
      <w:pPr>
        <w:pStyle w:val="6"/>
        <w:spacing w:before="62" w:line="237" w:lineRule="auto"/>
        <w:ind w:left="143" w:right="414"/>
        <w:jc w:val="both"/>
      </w:pPr>
      <w:r>
        <w:t>Mariela</w:t>
      </w:r>
      <w:r>
        <w:rPr>
          <w:spacing w:val="-4"/>
        </w:rPr>
        <w:t xml:space="preserve"> </w:t>
      </w:r>
      <w:r>
        <w:t>Oroño</w:t>
      </w:r>
      <w:r>
        <w:rPr>
          <w:spacing w:val="-3"/>
        </w:rPr>
        <w:t xml:space="preserve"> </w:t>
      </w:r>
      <w:r>
        <w:t>(representante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UdelaR,</w:t>
      </w:r>
      <w:r>
        <w:rPr>
          <w:spacing w:val="-3"/>
        </w:rPr>
        <w:t xml:space="preserve"> </w:t>
      </w:r>
      <w:r>
        <w:t>Coordinadora</w:t>
      </w:r>
      <w:r>
        <w:rPr>
          <w:spacing w:val="-4"/>
        </w:rPr>
        <w:t xml:space="preserve"> </w:t>
      </w:r>
      <w:r>
        <w:t>Alterna</w:t>
      </w:r>
      <w:r>
        <w:rPr>
          <w:spacing w:val="-4"/>
        </w:rPr>
        <w:t xml:space="preserve"> </w:t>
      </w:r>
      <w:r>
        <w:rPr>
          <w:color w:val="1F2023"/>
        </w:rPr>
        <w:t>del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Programa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Políticas Lingüísticas NEPI/AUGM).</w:t>
      </w:r>
    </w:p>
    <w:p w14:paraId="4A87DB8B">
      <w:pPr>
        <w:pStyle w:val="6"/>
        <w:spacing w:before="5"/>
      </w:pPr>
    </w:p>
    <w:p w14:paraId="4190D613">
      <w:pPr>
        <w:pStyle w:val="6"/>
        <w:spacing w:before="1" w:line="266" w:lineRule="auto"/>
        <w:ind w:left="143" w:right="503"/>
        <w:jc w:val="both"/>
      </w:pPr>
      <w:r>
        <w:rPr>
          <w:color w:val="1F2023"/>
        </w:rPr>
        <w:t>Felipe Stevanazzi Alén (representante UDELAR, Coordinador Titular del Programa de Políticas Educativas NEPI/AUGM).</w:t>
      </w:r>
    </w:p>
    <w:p w14:paraId="39A09352">
      <w:pPr>
        <w:pStyle w:val="6"/>
        <w:spacing w:before="275" w:line="264" w:lineRule="auto"/>
        <w:ind w:left="143" w:right="508"/>
        <w:jc w:val="both"/>
      </w:pPr>
      <w:r>
        <w:rPr>
          <w:color w:val="1F2023"/>
        </w:rPr>
        <w:t>Neusa Chaves Batista (representante UFRGS, Coordinadora Alterna do Programa de Políticas Educativas NEPI/AUGM).</w:t>
      </w:r>
    </w:p>
    <w:p w14:paraId="7503F71F">
      <w:pPr>
        <w:pStyle w:val="6"/>
        <w:spacing w:before="24"/>
      </w:pPr>
    </w:p>
    <w:p w14:paraId="3A64CAF9">
      <w:pPr>
        <w:pStyle w:val="6"/>
        <w:spacing w:line="259" w:lineRule="auto"/>
        <w:ind w:left="143" w:right="500"/>
        <w:jc w:val="both"/>
      </w:pPr>
      <w:r>
        <w:rPr>
          <w:color w:val="1F2023"/>
        </w:rPr>
        <w:t>Alejandro Gallardo Jaque (representante UPLA, Coordinador Suplente del Programa de Políticas Educativas).</w:t>
      </w:r>
    </w:p>
    <w:p w14:paraId="09C71159">
      <w:pPr>
        <w:pStyle w:val="6"/>
        <w:spacing w:before="25"/>
      </w:pPr>
    </w:p>
    <w:p w14:paraId="588864E6">
      <w:pPr>
        <w:pStyle w:val="6"/>
        <w:spacing w:before="1"/>
        <w:ind w:left="143"/>
        <w:jc w:val="both"/>
      </w:pPr>
      <w:r>
        <w:rPr>
          <w:color w:val="1F2023"/>
        </w:rPr>
        <w:t>Pilar</w:t>
      </w:r>
      <w:r>
        <w:rPr>
          <w:color w:val="1F2023"/>
          <w:spacing w:val="-4"/>
        </w:rPr>
        <w:t xml:space="preserve"> </w:t>
      </w:r>
      <w:r>
        <w:rPr>
          <w:color w:val="1F2023"/>
        </w:rPr>
        <w:t>Traverso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(represenante</w:t>
      </w:r>
      <w:r>
        <w:rPr>
          <w:color w:val="1F2023"/>
          <w:spacing w:val="-3"/>
        </w:rPr>
        <w:t xml:space="preserve"> </w:t>
      </w:r>
      <w:r>
        <w:rPr>
          <w:color w:val="1F2023"/>
        </w:rPr>
        <w:t>titular</w:t>
      </w:r>
      <w:r>
        <w:rPr>
          <w:color w:val="1F2023"/>
          <w:spacing w:val="-2"/>
        </w:rPr>
        <w:t xml:space="preserve"> </w:t>
      </w:r>
      <w:r>
        <w:rPr>
          <w:color w:val="1F2023"/>
        </w:rPr>
        <w:t>de</w:t>
      </w:r>
      <w:r>
        <w:rPr>
          <w:color w:val="1F2023"/>
          <w:spacing w:val="-2"/>
        </w:rPr>
        <w:t xml:space="preserve"> UNNOBA).</w:t>
      </w:r>
    </w:p>
    <w:p w14:paraId="7F288509">
      <w:pPr>
        <w:pStyle w:val="6"/>
        <w:spacing w:before="47"/>
      </w:pPr>
    </w:p>
    <w:p w14:paraId="0D5BC015">
      <w:pPr>
        <w:pStyle w:val="6"/>
        <w:spacing w:before="1" w:line="520" w:lineRule="auto"/>
        <w:ind w:left="143" w:right="3023"/>
      </w:pPr>
      <w:r>
        <w:rPr>
          <w:color w:val="1F2023"/>
        </w:rPr>
        <w:t>María Belisa Martino (represenante alterna de UNNOBA). Luis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Behares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(UdelaR,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Coordinador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Emérito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NEPI/</w:t>
      </w:r>
      <w:r>
        <w:rPr>
          <w:color w:val="1F2023"/>
          <w:spacing w:val="-7"/>
        </w:rPr>
        <w:t xml:space="preserve"> </w:t>
      </w:r>
      <w:r>
        <w:rPr>
          <w:color w:val="1F2023"/>
        </w:rPr>
        <w:t>AUGM).</w:t>
      </w:r>
    </w:p>
    <w:p w14:paraId="50BF650C">
      <w:pPr>
        <w:pStyle w:val="3"/>
        <w:numPr>
          <w:ilvl w:val="0"/>
          <w:numId w:val="1"/>
        </w:numPr>
        <w:tabs>
          <w:tab w:val="left" w:pos="503"/>
        </w:tabs>
        <w:spacing w:before="11" w:after="0" w:line="240" w:lineRule="auto"/>
        <w:ind w:left="503" w:right="0" w:hanging="360"/>
        <w:jc w:val="both"/>
        <w:rPr>
          <w:color w:val="1F2023"/>
        </w:rPr>
      </w:pPr>
      <w:r>
        <w:rPr>
          <w:color w:val="1F2023"/>
        </w:rPr>
        <w:t>Comisión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Científica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/</w:t>
      </w:r>
      <w:r>
        <w:rPr>
          <w:color w:val="1F2023"/>
          <w:spacing w:val="-1"/>
        </w:rPr>
        <w:t xml:space="preserve"> </w:t>
      </w:r>
      <w:r>
        <w:rPr>
          <w:color w:val="1F2023"/>
        </w:rPr>
        <w:t>Comitê</w:t>
      </w:r>
      <w:r>
        <w:rPr>
          <w:color w:val="1F2023"/>
          <w:spacing w:val="-1"/>
        </w:rPr>
        <w:t xml:space="preserve"> </w:t>
      </w:r>
      <w:r>
        <w:rPr>
          <w:color w:val="1F2023"/>
          <w:spacing w:val="-2"/>
        </w:rPr>
        <w:t>Científico</w:t>
      </w:r>
    </w:p>
    <w:p w14:paraId="69E51E19">
      <w:pPr>
        <w:pStyle w:val="6"/>
        <w:rPr>
          <w:b/>
        </w:rPr>
      </w:pPr>
    </w:p>
    <w:p w14:paraId="65149681">
      <w:pPr>
        <w:spacing w:before="1" w:line="240" w:lineRule="auto"/>
        <w:ind w:left="143" w:right="137" w:firstLine="0"/>
        <w:jc w:val="both"/>
        <w:rPr>
          <w:i/>
          <w:sz w:val="24"/>
        </w:rPr>
      </w:pPr>
      <w:r>
        <w:rPr>
          <w:color w:val="1F2023"/>
          <w:sz w:val="24"/>
        </w:rPr>
        <w:t xml:space="preserve">La Comisión Científica estará integrada por los representantes de las universidades participantes que hayan presentado trabajos para el Encuentro. </w:t>
      </w:r>
      <w:r>
        <w:rPr>
          <w:i/>
          <w:color w:val="1F2023"/>
          <w:sz w:val="24"/>
        </w:rPr>
        <w:t>A Comissão Científica será integrada pelos representantes das universidades participantes, que tenham apresentado trabalhos para o Encontro.</w:t>
      </w:r>
    </w:p>
    <w:p w14:paraId="1E921613">
      <w:pPr>
        <w:pStyle w:val="6"/>
        <w:spacing w:before="275"/>
        <w:rPr>
          <w:i/>
        </w:rPr>
      </w:pPr>
    </w:p>
    <w:p w14:paraId="215D31D3">
      <w:pPr>
        <w:pStyle w:val="8"/>
        <w:numPr>
          <w:ilvl w:val="0"/>
          <w:numId w:val="1"/>
        </w:numPr>
        <w:tabs>
          <w:tab w:val="left" w:pos="503"/>
        </w:tabs>
        <w:spacing w:before="1" w:after="0" w:line="240" w:lineRule="auto"/>
        <w:ind w:left="503" w:right="0" w:hanging="360"/>
        <w:jc w:val="both"/>
        <w:rPr>
          <w:b/>
          <w:color w:val="1F2023"/>
          <w:sz w:val="24"/>
        </w:rPr>
      </w:pPr>
      <w:r>
        <w:rPr>
          <w:b/>
          <w:color w:val="1F2023"/>
          <w:sz w:val="24"/>
        </w:rPr>
        <w:t>Comité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color w:val="1F2023"/>
          <w:sz w:val="24"/>
        </w:rPr>
        <w:t>Organizador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color w:val="1F2023"/>
          <w:sz w:val="24"/>
        </w:rPr>
        <w:t>Local</w:t>
      </w:r>
      <w:r>
        <w:rPr>
          <w:b/>
          <w:color w:val="1F2023"/>
          <w:spacing w:val="-3"/>
          <w:sz w:val="24"/>
        </w:rPr>
        <w:t xml:space="preserve"> </w:t>
      </w:r>
      <w:r>
        <w:rPr>
          <w:b/>
          <w:i/>
          <w:color w:val="1F2023"/>
          <w:sz w:val="24"/>
        </w:rPr>
        <w:t>/</w:t>
      </w:r>
      <w:r>
        <w:rPr>
          <w:b/>
          <w:i/>
          <w:color w:val="1F2023"/>
          <w:spacing w:val="-2"/>
          <w:sz w:val="24"/>
        </w:rPr>
        <w:t xml:space="preserve"> </w:t>
      </w:r>
      <w:r>
        <w:rPr>
          <w:b/>
          <w:i/>
          <w:color w:val="1F2023"/>
          <w:sz w:val="24"/>
        </w:rPr>
        <w:t>Comitê</w:t>
      </w:r>
      <w:r>
        <w:rPr>
          <w:b/>
          <w:i/>
          <w:color w:val="1F2023"/>
          <w:spacing w:val="-3"/>
          <w:sz w:val="24"/>
        </w:rPr>
        <w:t xml:space="preserve"> </w:t>
      </w:r>
      <w:r>
        <w:rPr>
          <w:b/>
          <w:i/>
          <w:color w:val="1F2023"/>
          <w:sz w:val="24"/>
        </w:rPr>
        <w:t>Organizador</w:t>
      </w:r>
      <w:r>
        <w:rPr>
          <w:b/>
          <w:i/>
          <w:color w:val="1F2023"/>
          <w:spacing w:val="-1"/>
          <w:sz w:val="24"/>
        </w:rPr>
        <w:t xml:space="preserve"> </w:t>
      </w:r>
      <w:r>
        <w:rPr>
          <w:b/>
          <w:i/>
          <w:color w:val="1F2023"/>
          <w:spacing w:val="-2"/>
          <w:sz w:val="24"/>
        </w:rPr>
        <w:t>Local</w:t>
      </w:r>
    </w:p>
    <w:p w14:paraId="48F12739">
      <w:pPr>
        <w:pStyle w:val="6"/>
        <w:spacing w:before="9"/>
        <w:rPr>
          <w:b/>
          <w:i/>
        </w:rPr>
      </w:pPr>
    </w:p>
    <w:p w14:paraId="0AA9F12E">
      <w:pPr>
        <w:pStyle w:val="6"/>
        <w:spacing w:line="278" w:lineRule="auto"/>
        <w:ind w:left="143" w:right="427"/>
        <w:jc w:val="both"/>
      </w:pPr>
      <w:r>
        <w:t>Virginia Solana Tristant (integrante del Polo de desarrollo Universitario “Núcleo de Estudios</w:t>
      </w:r>
      <w:r>
        <w:rPr>
          <w:spacing w:val="-2"/>
        </w:rPr>
        <w:t xml:space="preserve"> </w:t>
      </w:r>
      <w:r>
        <w:t>Interdisciplinarios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Sociedad,</w:t>
      </w:r>
      <w:r>
        <w:rPr>
          <w:spacing w:val="-2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Lenguaje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Frontera”,</w:t>
      </w:r>
      <w:r>
        <w:rPr>
          <w:spacing w:val="-2"/>
        </w:rPr>
        <w:t xml:space="preserve"> </w:t>
      </w:r>
      <w:r>
        <w:t>CENUR Noreste, sede Rivera, UdelaR).</w:t>
      </w:r>
    </w:p>
    <w:p w14:paraId="53BC8332">
      <w:pPr>
        <w:pStyle w:val="6"/>
        <w:spacing w:before="50"/>
      </w:pPr>
    </w:p>
    <w:p w14:paraId="070C6ACA">
      <w:pPr>
        <w:pStyle w:val="6"/>
        <w:spacing w:line="276" w:lineRule="auto"/>
        <w:ind w:left="143" w:right="427"/>
        <w:jc w:val="both"/>
      </w:pPr>
      <w:r>
        <w:t>Karina Nossar (Consejo de Formación en Educación, Centro Regional de Profesores del Sur, “Clemente Estable”)</w:t>
      </w:r>
    </w:p>
    <w:p w14:paraId="2AC9C91A">
      <w:pPr>
        <w:pStyle w:val="6"/>
      </w:pPr>
    </w:p>
    <w:p w14:paraId="3886EAC0">
      <w:pPr>
        <w:pStyle w:val="6"/>
        <w:spacing w:before="100"/>
      </w:pPr>
    </w:p>
    <w:p w14:paraId="383B289D">
      <w:pPr>
        <w:pStyle w:val="3"/>
        <w:numPr>
          <w:ilvl w:val="0"/>
          <w:numId w:val="1"/>
        </w:numPr>
        <w:tabs>
          <w:tab w:val="left" w:pos="503"/>
        </w:tabs>
        <w:spacing w:before="0" w:after="0" w:line="240" w:lineRule="auto"/>
        <w:ind w:left="503" w:right="0" w:hanging="360"/>
        <w:jc w:val="both"/>
      </w:pPr>
      <w:r>
        <w:t>Financiamiento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Financiamento</w:t>
      </w:r>
    </w:p>
    <w:p w14:paraId="69F9D1F8">
      <w:pPr>
        <w:spacing w:before="50" w:line="278" w:lineRule="auto"/>
        <w:ind w:left="143" w:right="427" w:firstLine="0"/>
        <w:jc w:val="both"/>
        <w:rPr>
          <w:i/>
          <w:sz w:val="24"/>
        </w:rPr>
      </w:pPr>
      <w:r>
        <w:rPr>
          <w:sz w:val="24"/>
        </w:rPr>
        <w:t xml:space="preserve">Cada participante procurará gestionar en su Universidad de origen el financiamiento para pasajes y viáticos. </w:t>
      </w:r>
      <w:r>
        <w:rPr>
          <w:i/>
          <w:sz w:val="24"/>
        </w:rPr>
        <w:t>Cada participante procurará obter na sua Universidade de origem o financiamento para passagens e diária</w:t>
      </w:r>
    </w:p>
    <w:p w14:paraId="1D12B376">
      <w:pPr>
        <w:spacing w:after="0" w:line="278" w:lineRule="auto"/>
        <w:jc w:val="both"/>
        <w:rPr>
          <w:i/>
          <w:sz w:val="24"/>
        </w:rPr>
        <w:sectPr>
          <w:pgSz w:w="11910" w:h="16840"/>
          <w:pgMar w:top="1320" w:right="1275" w:bottom="280" w:left="1417" w:header="720" w:footer="720" w:gutter="0"/>
          <w:cols w:space="720" w:num="1"/>
        </w:sectPr>
      </w:pPr>
    </w:p>
    <w:p w14:paraId="563899A9">
      <w:pPr>
        <w:spacing w:line="240" w:lineRule="auto"/>
        <w:ind w:left="1149" w:right="0" w:firstLine="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4198620" cy="923290"/>
                <wp:effectExtent l="0" t="0" r="0" b="634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8620" cy="923290"/>
                          <a:chOff x="0" y="0"/>
                          <a:chExt cx="4198620" cy="92329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229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356487"/>
                            <a:ext cx="3283792" cy="5331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72.7pt;width:330.6pt;" coordsize="4198620,923290" o:gfxdata="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">
                <o:lock v:ext="edit" aspectratio="f"/>
                <v:shape id="Image 5" o:spid="_x0000_s1026" o:spt="75" type="#_x0000_t75" style="position:absolute;left:0;top:0;height:922909;width:914400;" filled="f" o:preferrelative="t" stroked="f" coordsize="21600,21600" o:gfxdata="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MU+k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8" o:title=""/>
                  <o:lock v:ext="edit" aspectratio="f"/>
                </v:shape>
                <v:shape id="Image 6" o:spid="_x0000_s1026" o:spt="75" type="#_x0000_t75" style="position:absolute;left:914400;top:356487;height:533101;width:3283792;" filled="f" o:preferrelative="t" stroked="f" coordsize="21600,21600" o:gfxdata="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mxq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924DC66">
      <w:pPr>
        <w:pStyle w:val="6"/>
        <w:rPr>
          <w:i/>
          <w:sz w:val="20"/>
        </w:rPr>
      </w:pPr>
    </w:p>
    <w:p w14:paraId="47682C9A">
      <w:pPr>
        <w:pStyle w:val="6"/>
        <w:spacing w:before="9"/>
        <w:rPr>
          <w:i/>
          <w:sz w:val="20"/>
        </w:rPr>
      </w:pPr>
    </w:p>
    <w:p w14:paraId="32ED249C">
      <w:pPr>
        <w:spacing w:before="0"/>
        <w:ind w:left="0" w:right="886" w:firstLine="0"/>
        <w:jc w:val="right"/>
        <w:rPr>
          <w:b/>
          <w:i/>
          <w:sz w:val="20"/>
        </w:rPr>
      </w:pPr>
      <w:r>
        <w:rPr>
          <w:b/>
          <w:i/>
          <w:color w:val="1F2023"/>
          <w:spacing w:val="-2"/>
          <w:sz w:val="20"/>
        </w:rPr>
        <w:t>XI</w:t>
      </w:r>
      <w:r>
        <w:rPr>
          <w:b/>
          <w:i/>
          <w:color w:val="1F202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ENCUENTRO</w:t>
      </w:r>
      <w:r>
        <w:rPr>
          <w:b/>
          <w:i/>
          <w:color w:val="1F2023"/>
          <w:spacing w:val="1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INTERNACIONAL</w:t>
      </w:r>
      <w:r>
        <w:rPr>
          <w:b/>
          <w:i/>
          <w:color w:val="1F202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DE</w:t>
      </w:r>
      <w:r>
        <w:rPr>
          <w:b/>
          <w:i/>
          <w:color w:val="1F2023"/>
          <w:spacing w:val="1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INVESTIGADORES</w:t>
      </w:r>
      <w:r>
        <w:rPr>
          <w:b/>
          <w:i/>
          <w:color w:val="1F2023"/>
          <w:spacing w:val="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DE</w:t>
      </w:r>
      <w:r>
        <w:rPr>
          <w:b/>
          <w:i/>
          <w:color w:val="1F202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POLÍTICAS</w:t>
      </w:r>
      <w:r>
        <w:rPr>
          <w:b/>
          <w:i/>
          <w:color w:val="1F2023"/>
          <w:spacing w:val="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LINGÜÍSTICAS</w:t>
      </w:r>
    </w:p>
    <w:p w14:paraId="518DF75A">
      <w:pPr>
        <w:spacing w:before="34" w:line="276" w:lineRule="auto"/>
        <w:ind w:left="2585" w:right="2728" w:firstLine="0"/>
        <w:jc w:val="left"/>
        <w:rPr>
          <w:i/>
          <w:sz w:val="20"/>
        </w:rPr>
      </w:pPr>
      <w:r>
        <w:rPr>
          <w:i/>
          <w:color w:val="1F2023"/>
          <w:sz w:val="20"/>
        </w:rPr>
        <w:t>Asociación</w:t>
      </w:r>
      <w:r>
        <w:rPr>
          <w:i/>
          <w:color w:val="1F2023"/>
          <w:spacing w:val="-9"/>
          <w:sz w:val="20"/>
        </w:rPr>
        <w:t xml:space="preserve"> </w:t>
      </w:r>
      <w:r>
        <w:rPr>
          <w:i/>
          <w:color w:val="1F2023"/>
          <w:sz w:val="20"/>
        </w:rPr>
        <w:t>de</w:t>
      </w:r>
      <w:r>
        <w:rPr>
          <w:i/>
          <w:color w:val="1F2023"/>
          <w:spacing w:val="-9"/>
          <w:sz w:val="20"/>
        </w:rPr>
        <w:t xml:space="preserve"> </w:t>
      </w:r>
      <w:r>
        <w:rPr>
          <w:i/>
          <w:color w:val="1F2023"/>
          <w:sz w:val="20"/>
        </w:rPr>
        <w:t>Universidades</w:t>
      </w:r>
      <w:r>
        <w:rPr>
          <w:i/>
          <w:color w:val="1F2023"/>
          <w:spacing w:val="-9"/>
          <w:sz w:val="20"/>
        </w:rPr>
        <w:t xml:space="preserve"> </w:t>
      </w:r>
      <w:r>
        <w:rPr>
          <w:i/>
          <w:color w:val="1F2023"/>
          <w:sz w:val="20"/>
        </w:rPr>
        <w:t>Grupo</w:t>
      </w:r>
      <w:r>
        <w:rPr>
          <w:i/>
          <w:color w:val="1F2023"/>
          <w:spacing w:val="-9"/>
          <w:sz w:val="20"/>
        </w:rPr>
        <w:t xml:space="preserve"> </w:t>
      </w:r>
      <w:r>
        <w:rPr>
          <w:i/>
          <w:color w:val="1F2023"/>
          <w:sz w:val="20"/>
        </w:rPr>
        <w:t>Montevideo Núcleo Educación para la Integración Programa de Políticas Lingüísticas</w:t>
      </w:r>
    </w:p>
    <w:p w14:paraId="5A5BCE6C">
      <w:pPr>
        <w:spacing w:before="0" w:line="229" w:lineRule="exact"/>
        <w:ind w:left="2845" w:right="0" w:firstLine="0"/>
        <w:jc w:val="left"/>
        <w:rPr>
          <w:i/>
          <w:sz w:val="20"/>
        </w:rPr>
      </w:pPr>
      <w:r>
        <w:rPr>
          <w:i/>
          <w:color w:val="1F2023"/>
          <w:sz w:val="20"/>
        </w:rPr>
        <w:t>22,</w:t>
      </w:r>
      <w:r>
        <w:rPr>
          <w:i/>
          <w:color w:val="1F2023"/>
          <w:spacing w:val="-4"/>
          <w:sz w:val="20"/>
        </w:rPr>
        <w:t xml:space="preserve"> </w:t>
      </w:r>
      <w:r>
        <w:rPr>
          <w:i/>
          <w:color w:val="1F2023"/>
          <w:sz w:val="20"/>
        </w:rPr>
        <w:t>23</w:t>
      </w:r>
      <w:r>
        <w:rPr>
          <w:i/>
          <w:color w:val="1F2023"/>
          <w:spacing w:val="-3"/>
          <w:sz w:val="20"/>
        </w:rPr>
        <w:t xml:space="preserve"> </w:t>
      </w:r>
      <w:r>
        <w:rPr>
          <w:i/>
          <w:color w:val="1F2023"/>
          <w:sz w:val="20"/>
        </w:rPr>
        <w:t>y</w:t>
      </w:r>
      <w:r>
        <w:rPr>
          <w:i/>
          <w:color w:val="1F2023"/>
          <w:spacing w:val="-3"/>
          <w:sz w:val="20"/>
        </w:rPr>
        <w:t xml:space="preserve"> </w:t>
      </w:r>
      <w:r>
        <w:rPr>
          <w:i/>
          <w:color w:val="1F2023"/>
          <w:sz w:val="20"/>
        </w:rPr>
        <w:t>24</w:t>
      </w:r>
      <w:r>
        <w:rPr>
          <w:i/>
          <w:color w:val="1F2023"/>
          <w:spacing w:val="-3"/>
          <w:sz w:val="20"/>
        </w:rPr>
        <w:t xml:space="preserve"> </w:t>
      </w:r>
      <w:r>
        <w:rPr>
          <w:i/>
          <w:color w:val="1F2023"/>
          <w:sz w:val="20"/>
        </w:rPr>
        <w:t>de</w:t>
      </w:r>
      <w:r>
        <w:rPr>
          <w:i/>
          <w:color w:val="1F2023"/>
          <w:spacing w:val="-3"/>
          <w:sz w:val="20"/>
        </w:rPr>
        <w:t xml:space="preserve"> </w:t>
      </w:r>
      <w:r>
        <w:rPr>
          <w:i/>
          <w:color w:val="1F2023"/>
          <w:sz w:val="20"/>
        </w:rPr>
        <w:t>setiembre</w:t>
      </w:r>
      <w:r>
        <w:rPr>
          <w:i/>
          <w:color w:val="1F2023"/>
          <w:spacing w:val="-3"/>
          <w:sz w:val="20"/>
        </w:rPr>
        <w:t xml:space="preserve"> </w:t>
      </w:r>
      <w:r>
        <w:rPr>
          <w:i/>
          <w:color w:val="1F2023"/>
          <w:sz w:val="20"/>
        </w:rPr>
        <w:t>de</w:t>
      </w:r>
      <w:r>
        <w:rPr>
          <w:i/>
          <w:color w:val="1F2023"/>
          <w:spacing w:val="-3"/>
          <w:sz w:val="20"/>
        </w:rPr>
        <w:t xml:space="preserve"> </w:t>
      </w:r>
      <w:r>
        <w:rPr>
          <w:i/>
          <w:color w:val="1F2023"/>
          <w:spacing w:val="-4"/>
          <w:sz w:val="20"/>
        </w:rPr>
        <w:t>2026</w:t>
      </w:r>
    </w:p>
    <w:p w14:paraId="6CE7707C">
      <w:pPr>
        <w:pStyle w:val="6"/>
        <w:spacing w:before="73"/>
        <w:rPr>
          <w:i/>
          <w:sz w:val="20"/>
        </w:rPr>
      </w:pPr>
    </w:p>
    <w:p w14:paraId="259B261C">
      <w:pPr>
        <w:spacing w:before="0"/>
        <w:ind w:left="0" w:right="884" w:firstLine="0"/>
        <w:jc w:val="right"/>
        <w:rPr>
          <w:b/>
          <w:i/>
          <w:sz w:val="20"/>
        </w:rPr>
      </w:pPr>
      <w:r>
        <w:rPr>
          <w:b/>
          <w:i/>
          <w:color w:val="1F2023"/>
          <w:spacing w:val="-2"/>
          <w:sz w:val="20"/>
        </w:rPr>
        <w:t>XI</w:t>
      </w:r>
      <w:r>
        <w:rPr>
          <w:b/>
          <w:i/>
          <w:color w:val="1F202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ENCONTRO</w:t>
      </w:r>
      <w:r>
        <w:rPr>
          <w:b/>
          <w:i/>
          <w:color w:val="1F2023"/>
          <w:spacing w:val="1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INTERNACIONAL</w:t>
      </w:r>
      <w:r>
        <w:rPr>
          <w:b/>
          <w:i/>
          <w:color w:val="1F202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DE</w:t>
      </w:r>
      <w:r>
        <w:rPr>
          <w:b/>
          <w:i/>
          <w:color w:val="1F2023"/>
          <w:spacing w:val="1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INVESTIGADORES</w:t>
      </w:r>
      <w:r>
        <w:rPr>
          <w:b/>
          <w:i/>
          <w:color w:val="1F2023"/>
          <w:spacing w:val="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DE</w:t>
      </w:r>
      <w:r>
        <w:rPr>
          <w:b/>
          <w:i/>
          <w:color w:val="1F202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POLÍTICAS</w:t>
      </w:r>
      <w:r>
        <w:rPr>
          <w:b/>
          <w:i/>
          <w:color w:val="1F2023"/>
          <w:spacing w:val="3"/>
          <w:sz w:val="20"/>
        </w:rPr>
        <w:t xml:space="preserve"> </w:t>
      </w:r>
      <w:r>
        <w:rPr>
          <w:b/>
          <w:i/>
          <w:color w:val="1F2023"/>
          <w:spacing w:val="-2"/>
          <w:sz w:val="20"/>
        </w:rPr>
        <w:t>LINGUÍSTICAS</w:t>
      </w:r>
    </w:p>
    <w:p w14:paraId="1BC270BF">
      <w:pPr>
        <w:spacing w:before="34" w:line="276" w:lineRule="auto"/>
        <w:ind w:left="3073" w:right="2417" w:hanging="395"/>
        <w:jc w:val="both"/>
        <w:rPr>
          <w:i/>
          <w:sz w:val="20"/>
        </w:rPr>
      </w:pPr>
      <w:r>
        <w:rPr>
          <w:i/>
          <w:color w:val="1F2023"/>
          <w:sz w:val="20"/>
        </w:rPr>
        <w:t>Associação de Universidades Grupo Montevideo Núcleo Educação para a Integração Programa de Políticas Linguísticas</w:t>
      </w:r>
    </w:p>
    <w:p w14:paraId="14D26DFE">
      <w:pPr>
        <w:spacing w:before="0" w:line="229" w:lineRule="exact"/>
        <w:ind w:left="3285" w:right="0" w:firstLine="0"/>
        <w:jc w:val="both"/>
        <w:rPr>
          <w:sz w:val="20"/>
        </w:rPr>
      </w:pPr>
      <w:r>
        <w:rPr>
          <w:color w:val="1F2023"/>
          <w:sz w:val="20"/>
        </w:rPr>
        <w:t>22,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z w:val="20"/>
        </w:rPr>
        <w:t>23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z w:val="20"/>
        </w:rPr>
        <w:t>e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z w:val="20"/>
        </w:rPr>
        <w:t>24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z w:val="20"/>
        </w:rPr>
        <w:t>de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z w:val="20"/>
        </w:rPr>
        <w:t>setembro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z w:val="20"/>
        </w:rPr>
        <w:t>de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pacing w:val="-2"/>
          <w:sz w:val="20"/>
        </w:rPr>
        <w:t>2026.</w:t>
      </w:r>
    </w:p>
    <w:p w14:paraId="0D646439">
      <w:pPr>
        <w:pStyle w:val="6"/>
        <w:spacing w:before="91"/>
        <w:rPr>
          <w:sz w:val="20"/>
        </w:rPr>
      </w:pPr>
    </w:p>
    <w:tbl>
      <w:tblPr>
        <w:tblStyle w:val="5"/>
        <w:tblW w:w="0" w:type="auto"/>
        <w:tblInd w:w="158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4"/>
        <w:gridCol w:w="5936"/>
      </w:tblGrid>
      <w:tr w14:paraId="050F0B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910" w:type="dxa"/>
            <w:gridSpan w:val="2"/>
            <w:tcBorders>
              <w:bottom w:val="single" w:color="000000" w:sz="6" w:space="0"/>
            </w:tcBorders>
          </w:tcPr>
          <w:p w14:paraId="47C757CE">
            <w:pPr>
              <w:pStyle w:val="9"/>
              <w:spacing w:before="5"/>
              <w:ind w:left="958"/>
              <w:rPr>
                <w:sz w:val="24"/>
              </w:rPr>
            </w:pPr>
            <w:r>
              <w:rPr>
                <w:b/>
                <w:color w:val="1F2023"/>
                <w:sz w:val="24"/>
              </w:rPr>
              <w:t>FORMULARIO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DE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INSCRIPCIÓN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/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FICHA</w:t>
            </w:r>
            <w:r>
              <w:rPr>
                <w:color w:val="1F2023"/>
                <w:spacing w:val="-1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 xml:space="preserve">DE </w:t>
            </w:r>
            <w:r>
              <w:rPr>
                <w:color w:val="1F2023"/>
                <w:spacing w:val="-2"/>
                <w:sz w:val="24"/>
              </w:rPr>
              <w:t>INSCRIÇÃO</w:t>
            </w:r>
          </w:p>
        </w:tc>
      </w:tr>
      <w:tr w14:paraId="020B91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97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B9C9C2">
            <w:pPr>
              <w:pStyle w:val="9"/>
              <w:spacing w:before="6"/>
              <w:ind w:left="133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Título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del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color w:val="1F2023"/>
                <w:spacing w:val="-2"/>
                <w:sz w:val="24"/>
              </w:rPr>
              <w:t>Trabajo/</w:t>
            </w:r>
          </w:p>
          <w:p w14:paraId="0CD81573">
            <w:pPr>
              <w:pStyle w:val="9"/>
              <w:spacing w:before="41"/>
              <w:ind w:left="118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Título do </w:t>
            </w:r>
            <w:r>
              <w:rPr>
                <w:color w:val="1F2023"/>
                <w:spacing w:val="-2"/>
                <w:sz w:val="24"/>
              </w:rPr>
              <w:t>Trabalho</w:t>
            </w:r>
          </w:p>
        </w:tc>
        <w:tc>
          <w:tcPr>
            <w:tcW w:w="5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4A903FA">
            <w:pPr>
              <w:pStyle w:val="9"/>
              <w:rPr>
                <w:sz w:val="22"/>
              </w:rPr>
            </w:pPr>
          </w:p>
        </w:tc>
      </w:tr>
      <w:tr w14:paraId="3346887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297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FEEC33E">
            <w:pPr>
              <w:pStyle w:val="9"/>
              <w:spacing w:before="1" w:line="280" w:lineRule="auto"/>
              <w:ind w:left="121" w:firstLine="55"/>
              <w:rPr>
                <w:b/>
                <w:i/>
                <w:sz w:val="24"/>
              </w:rPr>
            </w:pPr>
            <w:r>
              <w:rPr>
                <w:b/>
                <w:i/>
                <w:color w:val="1F2023"/>
                <w:sz w:val="24"/>
              </w:rPr>
              <w:t>Universidad</w:t>
            </w:r>
            <w:r>
              <w:rPr>
                <w:b/>
                <w:i/>
                <w:color w:val="1F2023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1F2023"/>
                <w:sz w:val="24"/>
              </w:rPr>
              <w:t>y</w:t>
            </w:r>
            <w:r>
              <w:rPr>
                <w:b/>
                <w:i/>
                <w:color w:val="1F2023"/>
                <w:spacing w:val="-13"/>
                <w:sz w:val="24"/>
              </w:rPr>
              <w:t xml:space="preserve"> </w:t>
            </w:r>
            <w:r>
              <w:rPr>
                <w:b/>
                <w:i/>
                <w:color w:val="1F2023"/>
                <w:sz w:val="24"/>
              </w:rPr>
              <w:t>Facultad</w:t>
            </w:r>
            <w:r>
              <w:rPr>
                <w:b/>
                <w:i/>
                <w:color w:val="1F2023"/>
                <w:spacing w:val="-12"/>
                <w:sz w:val="24"/>
              </w:rPr>
              <w:t xml:space="preserve"> </w:t>
            </w:r>
            <w:r>
              <w:rPr>
                <w:b/>
                <w:i/>
                <w:color w:val="1F2023"/>
                <w:sz w:val="24"/>
              </w:rPr>
              <w:t xml:space="preserve">o </w:t>
            </w:r>
            <w:r>
              <w:rPr>
                <w:b/>
                <w:i/>
                <w:color w:val="1F2023"/>
                <w:spacing w:val="-2"/>
                <w:sz w:val="24"/>
              </w:rPr>
              <w:t>Unidad</w:t>
            </w:r>
          </w:p>
          <w:p w14:paraId="4E2012D9">
            <w:pPr>
              <w:pStyle w:val="9"/>
              <w:spacing w:line="269" w:lineRule="exact"/>
              <w:ind w:left="117"/>
              <w:rPr>
                <w:i/>
                <w:sz w:val="24"/>
              </w:rPr>
            </w:pPr>
            <w:r>
              <w:rPr>
                <w:i/>
                <w:color w:val="1F2023"/>
                <w:sz w:val="24"/>
              </w:rPr>
              <w:t>Universidade</w:t>
            </w:r>
            <w:r>
              <w:rPr>
                <w:i/>
                <w:color w:val="1F2023"/>
                <w:spacing w:val="-2"/>
                <w:sz w:val="24"/>
              </w:rPr>
              <w:t xml:space="preserve"> </w:t>
            </w:r>
            <w:r>
              <w:rPr>
                <w:i/>
                <w:color w:val="1F2023"/>
                <w:sz w:val="24"/>
              </w:rPr>
              <w:t>e</w:t>
            </w:r>
            <w:r>
              <w:rPr>
                <w:i/>
                <w:color w:val="1F2023"/>
                <w:spacing w:val="-2"/>
                <w:sz w:val="24"/>
              </w:rPr>
              <w:t xml:space="preserve"> Faculdade</w:t>
            </w:r>
          </w:p>
          <w:p w14:paraId="71751B4F">
            <w:pPr>
              <w:pStyle w:val="9"/>
              <w:spacing w:before="41"/>
              <w:ind w:left="121"/>
              <w:rPr>
                <w:b/>
                <w:sz w:val="24"/>
              </w:rPr>
            </w:pPr>
            <w:r>
              <w:rPr>
                <w:i/>
                <w:color w:val="1F2023"/>
                <w:sz w:val="24"/>
              </w:rPr>
              <w:t xml:space="preserve">ou </w:t>
            </w:r>
            <w:r>
              <w:rPr>
                <w:i/>
                <w:color w:val="1F2023"/>
                <w:spacing w:val="-2"/>
                <w:sz w:val="24"/>
              </w:rPr>
              <w:t>Unidad</w:t>
            </w:r>
            <w:r>
              <w:rPr>
                <w:b/>
                <w:color w:val="1F2023"/>
                <w:spacing w:val="-2"/>
                <w:sz w:val="24"/>
              </w:rPr>
              <w:t>e</w:t>
            </w:r>
          </w:p>
        </w:tc>
        <w:tc>
          <w:tcPr>
            <w:tcW w:w="5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5AACC2C">
            <w:pPr>
              <w:pStyle w:val="9"/>
              <w:rPr>
                <w:sz w:val="22"/>
              </w:rPr>
            </w:pPr>
          </w:p>
        </w:tc>
      </w:tr>
      <w:tr w14:paraId="54E2F86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297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48B260">
            <w:pPr>
              <w:pStyle w:val="9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Eje</w:t>
            </w:r>
            <w:r>
              <w:rPr>
                <w:b/>
                <w:color w:val="1F2023"/>
                <w:spacing w:val="-2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Temático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del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color w:val="1F2023"/>
                <w:spacing w:val="-2"/>
                <w:sz w:val="24"/>
              </w:rPr>
              <w:t>trabajo/</w:t>
            </w:r>
          </w:p>
          <w:p w14:paraId="7600CFAA">
            <w:pPr>
              <w:pStyle w:val="9"/>
              <w:spacing w:before="46"/>
              <w:ind w:left="118"/>
              <w:rPr>
                <w:i/>
                <w:sz w:val="24"/>
              </w:rPr>
            </w:pPr>
            <w:r>
              <w:rPr>
                <w:i/>
                <w:color w:val="1F2023"/>
                <w:sz w:val="24"/>
              </w:rPr>
              <w:t>Eixo</w:t>
            </w:r>
            <w:r>
              <w:rPr>
                <w:i/>
                <w:color w:val="1F2023"/>
                <w:spacing w:val="-3"/>
                <w:sz w:val="24"/>
              </w:rPr>
              <w:t xml:space="preserve"> </w:t>
            </w:r>
            <w:r>
              <w:rPr>
                <w:i/>
                <w:color w:val="1F2023"/>
                <w:sz w:val="24"/>
              </w:rPr>
              <w:t>Temático</w:t>
            </w:r>
            <w:r>
              <w:rPr>
                <w:i/>
                <w:color w:val="1F2023"/>
                <w:spacing w:val="-1"/>
                <w:sz w:val="24"/>
              </w:rPr>
              <w:t xml:space="preserve"> </w:t>
            </w:r>
            <w:r>
              <w:rPr>
                <w:i/>
                <w:color w:val="1F2023"/>
                <w:sz w:val="24"/>
              </w:rPr>
              <w:t>do</w:t>
            </w:r>
            <w:r>
              <w:rPr>
                <w:i/>
                <w:color w:val="1F2023"/>
                <w:spacing w:val="-1"/>
                <w:sz w:val="24"/>
              </w:rPr>
              <w:t xml:space="preserve"> </w:t>
            </w:r>
            <w:r>
              <w:rPr>
                <w:i/>
                <w:color w:val="1F2023"/>
                <w:spacing w:val="-2"/>
                <w:sz w:val="24"/>
              </w:rPr>
              <w:t>Trabalho</w:t>
            </w:r>
          </w:p>
        </w:tc>
        <w:tc>
          <w:tcPr>
            <w:tcW w:w="5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108ED95">
            <w:pPr>
              <w:pStyle w:val="9"/>
              <w:rPr>
                <w:sz w:val="22"/>
              </w:rPr>
            </w:pPr>
          </w:p>
        </w:tc>
      </w:tr>
      <w:tr w14:paraId="16DAB7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97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17C042">
            <w:pPr>
              <w:pStyle w:val="9"/>
              <w:spacing w:before="1"/>
              <w:ind w:left="178"/>
              <w:rPr>
                <w:b/>
                <w:sz w:val="24"/>
              </w:rPr>
            </w:pPr>
            <w:r>
              <w:rPr>
                <w:b/>
                <w:i/>
                <w:color w:val="1F2023"/>
                <w:sz w:val="24"/>
              </w:rPr>
              <w:t>A</w:t>
            </w:r>
            <w:r>
              <w:rPr>
                <w:b/>
                <w:color w:val="1F2023"/>
                <w:sz w:val="24"/>
              </w:rPr>
              <w:t>utor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 xml:space="preserve">o </w:t>
            </w:r>
            <w:r>
              <w:rPr>
                <w:b/>
                <w:color w:val="1F2023"/>
                <w:spacing w:val="-2"/>
                <w:sz w:val="24"/>
              </w:rPr>
              <w:t>autores/</w:t>
            </w:r>
          </w:p>
          <w:p w14:paraId="3E387599">
            <w:pPr>
              <w:pStyle w:val="9"/>
              <w:spacing w:before="41"/>
              <w:ind w:left="118"/>
              <w:rPr>
                <w:i/>
                <w:sz w:val="24"/>
              </w:rPr>
            </w:pPr>
            <w:r>
              <w:rPr>
                <w:i/>
                <w:color w:val="1F2023"/>
                <w:sz w:val="24"/>
              </w:rPr>
              <w:t>Autor</w:t>
            </w:r>
            <w:r>
              <w:rPr>
                <w:i/>
                <w:color w:val="1F2023"/>
                <w:spacing w:val="-1"/>
                <w:sz w:val="24"/>
              </w:rPr>
              <w:t xml:space="preserve"> </w:t>
            </w:r>
            <w:r>
              <w:rPr>
                <w:i/>
                <w:color w:val="1F2023"/>
                <w:sz w:val="24"/>
              </w:rPr>
              <w:t xml:space="preserve">ou </w:t>
            </w:r>
            <w:r>
              <w:rPr>
                <w:i/>
                <w:color w:val="1F2023"/>
                <w:spacing w:val="-2"/>
                <w:sz w:val="24"/>
              </w:rPr>
              <w:t>autores</w:t>
            </w:r>
          </w:p>
        </w:tc>
        <w:tc>
          <w:tcPr>
            <w:tcW w:w="5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57E486B">
            <w:pPr>
              <w:pStyle w:val="9"/>
              <w:rPr>
                <w:sz w:val="22"/>
              </w:rPr>
            </w:pPr>
          </w:p>
        </w:tc>
      </w:tr>
      <w:tr w14:paraId="5EC665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97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44B396">
            <w:pPr>
              <w:pStyle w:val="9"/>
              <w:spacing w:before="11"/>
              <w:ind w:left="178"/>
              <w:rPr>
                <w:i/>
                <w:sz w:val="24"/>
              </w:rPr>
            </w:pPr>
            <w:r>
              <w:rPr>
                <w:b/>
                <w:color w:val="1F2023"/>
                <w:sz w:val="24"/>
              </w:rPr>
              <w:t>Expositor</w:t>
            </w:r>
            <w:r>
              <w:rPr>
                <w:b/>
                <w:color w:val="1F2023"/>
                <w:spacing w:val="-3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o</w:t>
            </w:r>
            <w:r>
              <w:rPr>
                <w:b/>
                <w:color w:val="1F2023"/>
                <w:spacing w:val="-1"/>
                <w:sz w:val="24"/>
              </w:rPr>
              <w:t xml:space="preserve"> </w:t>
            </w:r>
            <w:r>
              <w:rPr>
                <w:b/>
                <w:color w:val="1F2023"/>
                <w:spacing w:val="-2"/>
                <w:sz w:val="24"/>
              </w:rPr>
              <w:t>expositore</w:t>
            </w:r>
            <w:r>
              <w:rPr>
                <w:i/>
                <w:color w:val="1F2023"/>
                <w:spacing w:val="-2"/>
                <w:sz w:val="24"/>
              </w:rPr>
              <w:t>s/</w:t>
            </w:r>
          </w:p>
          <w:p w14:paraId="48628FAA">
            <w:pPr>
              <w:pStyle w:val="9"/>
              <w:spacing w:before="40"/>
              <w:ind w:left="121"/>
              <w:rPr>
                <w:i/>
                <w:sz w:val="24"/>
              </w:rPr>
            </w:pPr>
            <w:r>
              <w:rPr>
                <w:i/>
                <w:color w:val="1F2023"/>
                <w:sz w:val="24"/>
              </w:rPr>
              <w:t>Expositor</w:t>
            </w:r>
            <w:r>
              <w:rPr>
                <w:i/>
                <w:color w:val="1F2023"/>
                <w:spacing w:val="-2"/>
                <w:sz w:val="24"/>
              </w:rPr>
              <w:t xml:space="preserve"> </w:t>
            </w:r>
            <w:r>
              <w:rPr>
                <w:i/>
                <w:color w:val="1F2023"/>
                <w:sz w:val="24"/>
              </w:rPr>
              <w:t>ou</w:t>
            </w:r>
            <w:r>
              <w:rPr>
                <w:i/>
                <w:color w:val="1F2023"/>
                <w:spacing w:val="-2"/>
                <w:sz w:val="24"/>
              </w:rPr>
              <w:t xml:space="preserve"> expositores</w:t>
            </w:r>
          </w:p>
        </w:tc>
        <w:tc>
          <w:tcPr>
            <w:tcW w:w="5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62BA80D">
            <w:pPr>
              <w:pStyle w:val="9"/>
              <w:rPr>
                <w:sz w:val="22"/>
              </w:rPr>
            </w:pPr>
          </w:p>
        </w:tc>
      </w:tr>
      <w:tr w14:paraId="51484E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9" w:hRule="atLeast"/>
        </w:trPr>
        <w:tc>
          <w:tcPr>
            <w:tcW w:w="297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C25EAB">
            <w:pPr>
              <w:pStyle w:val="9"/>
              <w:spacing w:before="6" w:line="278" w:lineRule="auto"/>
              <w:ind w:left="121" w:right="547"/>
              <w:jc w:val="both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Grupo</w:t>
            </w:r>
            <w:r>
              <w:rPr>
                <w:b/>
                <w:color w:val="1F2023"/>
                <w:spacing w:val="-15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Incorporado</w:t>
            </w:r>
            <w:r>
              <w:rPr>
                <w:b/>
                <w:color w:val="1F2023"/>
                <w:spacing w:val="-15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al Programa</w:t>
            </w:r>
            <w:r>
              <w:rPr>
                <w:b/>
                <w:color w:val="1F2023"/>
                <w:spacing w:val="-11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de</w:t>
            </w:r>
            <w:r>
              <w:rPr>
                <w:b/>
                <w:color w:val="1F2023"/>
                <w:spacing w:val="-12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 xml:space="preserve">Políticas </w:t>
            </w:r>
            <w:r>
              <w:rPr>
                <w:b/>
                <w:color w:val="1F2023"/>
                <w:spacing w:val="-2"/>
                <w:sz w:val="24"/>
              </w:rPr>
              <w:t>Lingüísticas/</w:t>
            </w:r>
          </w:p>
          <w:p w14:paraId="0FE56EF8">
            <w:pPr>
              <w:pStyle w:val="9"/>
              <w:spacing w:line="276" w:lineRule="auto"/>
              <w:ind w:left="121" w:right="631" w:hanging="4"/>
              <w:jc w:val="both"/>
              <w:rPr>
                <w:i/>
                <w:sz w:val="24"/>
              </w:rPr>
            </w:pPr>
            <w:r>
              <w:rPr>
                <w:i/>
                <w:color w:val="1F2023"/>
                <w:sz w:val="24"/>
              </w:rPr>
              <w:t>Grupo</w:t>
            </w:r>
            <w:r>
              <w:rPr>
                <w:i/>
                <w:color w:val="1F2023"/>
                <w:spacing w:val="-15"/>
                <w:sz w:val="24"/>
              </w:rPr>
              <w:t xml:space="preserve"> </w:t>
            </w:r>
            <w:r>
              <w:rPr>
                <w:i/>
                <w:color w:val="1F2023"/>
                <w:sz w:val="24"/>
              </w:rPr>
              <w:t>Incorporado</w:t>
            </w:r>
            <w:r>
              <w:rPr>
                <w:i/>
                <w:color w:val="1F2023"/>
                <w:spacing w:val="-15"/>
                <w:sz w:val="24"/>
              </w:rPr>
              <w:t xml:space="preserve"> </w:t>
            </w:r>
            <w:r>
              <w:rPr>
                <w:i/>
                <w:color w:val="1F2023"/>
                <w:sz w:val="24"/>
              </w:rPr>
              <w:t>ao Programa</w:t>
            </w:r>
            <w:r>
              <w:rPr>
                <w:i/>
                <w:color w:val="1F2023"/>
                <w:spacing w:val="-2"/>
                <w:sz w:val="24"/>
              </w:rPr>
              <w:t xml:space="preserve"> </w:t>
            </w:r>
            <w:r>
              <w:rPr>
                <w:i/>
                <w:color w:val="1F2023"/>
                <w:sz w:val="24"/>
              </w:rPr>
              <w:t>de</w:t>
            </w:r>
            <w:r>
              <w:rPr>
                <w:i/>
                <w:color w:val="1F2023"/>
                <w:spacing w:val="-2"/>
                <w:sz w:val="24"/>
              </w:rPr>
              <w:t xml:space="preserve"> Políticas</w:t>
            </w:r>
          </w:p>
          <w:p w14:paraId="35B8BF7E">
            <w:pPr>
              <w:pStyle w:val="9"/>
              <w:spacing w:line="275" w:lineRule="exact"/>
              <w:ind w:left="121"/>
              <w:rPr>
                <w:i/>
                <w:sz w:val="24"/>
              </w:rPr>
            </w:pPr>
            <w:r>
              <w:rPr>
                <w:i/>
                <w:color w:val="1F2023"/>
                <w:spacing w:val="-2"/>
                <w:sz w:val="24"/>
              </w:rPr>
              <w:t>Linguísticas</w:t>
            </w:r>
          </w:p>
        </w:tc>
        <w:tc>
          <w:tcPr>
            <w:tcW w:w="5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A3E69B1">
            <w:pPr>
              <w:pStyle w:val="9"/>
              <w:rPr>
                <w:sz w:val="22"/>
              </w:rPr>
            </w:pPr>
          </w:p>
        </w:tc>
      </w:tr>
      <w:tr w14:paraId="35B08F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2974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D85C02">
            <w:pPr>
              <w:pStyle w:val="9"/>
              <w:spacing w:before="11" w:line="276" w:lineRule="auto"/>
              <w:ind w:left="118" w:right="73"/>
              <w:rPr>
                <w:i/>
                <w:sz w:val="24"/>
              </w:rPr>
            </w:pPr>
            <w:r>
              <w:rPr>
                <w:b/>
                <w:color w:val="1F2023"/>
                <w:sz w:val="24"/>
              </w:rPr>
              <w:t>Modalidad de participación</w:t>
            </w:r>
            <w:r>
              <w:rPr>
                <w:b/>
                <w:color w:val="1F2023"/>
                <w:spacing w:val="-15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>(presencial</w:t>
            </w:r>
            <w:r>
              <w:rPr>
                <w:b/>
                <w:color w:val="1F2023"/>
                <w:spacing w:val="-15"/>
                <w:sz w:val="24"/>
              </w:rPr>
              <w:t xml:space="preserve"> </w:t>
            </w:r>
            <w:r>
              <w:rPr>
                <w:b/>
                <w:color w:val="1F2023"/>
                <w:sz w:val="24"/>
              </w:rPr>
              <w:t xml:space="preserve">o virtual)/ </w:t>
            </w:r>
            <w:r>
              <w:rPr>
                <w:i/>
                <w:color w:val="1F2023"/>
                <w:sz w:val="24"/>
              </w:rPr>
              <w:t>Modalidade de participação (presencial</w:t>
            </w:r>
          </w:p>
          <w:p w14:paraId="28159E9A">
            <w:pPr>
              <w:pStyle w:val="9"/>
              <w:spacing w:line="274" w:lineRule="exact"/>
              <w:ind w:left="121"/>
              <w:rPr>
                <w:i/>
                <w:sz w:val="24"/>
              </w:rPr>
            </w:pPr>
            <w:r>
              <w:rPr>
                <w:i/>
                <w:color w:val="1F2023"/>
                <w:sz w:val="24"/>
              </w:rPr>
              <w:t xml:space="preserve">ou </w:t>
            </w:r>
            <w:r>
              <w:rPr>
                <w:i/>
                <w:color w:val="1F2023"/>
                <w:spacing w:val="-2"/>
                <w:sz w:val="24"/>
              </w:rPr>
              <w:t>virtual)</w:t>
            </w:r>
          </w:p>
        </w:tc>
        <w:tc>
          <w:tcPr>
            <w:tcW w:w="59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B7B8F24">
            <w:pPr>
              <w:pStyle w:val="9"/>
              <w:rPr>
                <w:sz w:val="22"/>
              </w:rPr>
            </w:pPr>
          </w:p>
        </w:tc>
      </w:tr>
      <w:tr w14:paraId="78086B9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974" w:type="dxa"/>
            <w:tcBorders>
              <w:top w:val="single" w:color="000000" w:sz="6" w:space="0"/>
              <w:right w:val="single" w:color="000000" w:sz="6" w:space="0"/>
            </w:tcBorders>
          </w:tcPr>
          <w:p w14:paraId="041B9C06">
            <w:pPr>
              <w:pStyle w:val="9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>E-</w:t>
            </w:r>
            <w:r>
              <w:rPr>
                <w:b/>
                <w:color w:val="1F2023"/>
                <w:spacing w:val="-4"/>
                <w:sz w:val="24"/>
              </w:rPr>
              <w:t>mail</w:t>
            </w:r>
          </w:p>
        </w:tc>
        <w:tc>
          <w:tcPr>
            <w:tcW w:w="5936" w:type="dxa"/>
            <w:tcBorders>
              <w:top w:val="single" w:color="000000" w:sz="6" w:space="0"/>
              <w:left w:val="single" w:color="000000" w:sz="6" w:space="0"/>
            </w:tcBorders>
          </w:tcPr>
          <w:p w14:paraId="76D85596">
            <w:pPr>
              <w:pStyle w:val="9"/>
              <w:rPr>
                <w:sz w:val="22"/>
              </w:rPr>
            </w:pPr>
          </w:p>
        </w:tc>
      </w:tr>
    </w:tbl>
    <w:p w14:paraId="0FE7723F"/>
    <w:sectPr>
      <w:pgSz w:w="11910" w:h="16840"/>
      <w:pgMar w:top="1380" w:right="1275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Roboto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lowerLetter"/>
      <w:lvlText w:val="%1)"/>
      <w:lvlJc w:val="left"/>
      <w:pPr>
        <w:ind w:left="263" w:hanging="310"/>
        <w:jc w:val="left"/>
      </w:pPr>
      <w:rPr>
        <w:rFonts w:hint="default"/>
        <w:spacing w:val="-1"/>
        <w:w w:val="100"/>
        <w:lang w:val="es-ES" w:eastAsia="en-US" w:bidi="ar-SA"/>
      </w:rPr>
    </w:lvl>
    <w:lvl w:ilvl="1" w:tentative="0">
      <w:start w:val="0"/>
      <w:numFmt w:val="bullet"/>
      <w:lvlText w:val="•"/>
      <w:lvlJc w:val="left"/>
      <w:pPr>
        <w:ind w:left="1155" w:hanging="310"/>
      </w:pPr>
      <w:rPr>
        <w:rFonts w:hint="default"/>
        <w:lang w:val="es-ES" w:eastAsia="en-US" w:bidi="ar-SA"/>
      </w:rPr>
    </w:lvl>
    <w:lvl w:ilvl="2" w:tentative="0">
      <w:start w:val="0"/>
      <w:numFmt w:val="bullet"/>
      <w:lvlText w:val="•"/>
      <w:lvlJc w:val="left"/>
      <w:pPr>
        <w:ind w:left="2051" w:hanging="310"/>
      </w:pPr>
      <w:rPr>
        <w:rFonts w:hint="default"/>
        <w:lang w:val="es-ES" w:eastAsia="en-US" w:bidi="ar-SA"/>
      </w:rPr>
    </w:lvl>
    <w:lvl w:ilvl="3" w:tentative="0">
      <w:start w:val="0"/>
      <w:numFmt w:val="bullet"/>
      <w:lvlText w:val="•"/>
      <w:lvlJc w:val="left"/>
      <w:pPr>
        <w:ind w:left="2947" w:hanging="310"/>
      </w:pPr>
      <w:rPr>
        <w:rFonts w:hint="default"/>
        <w:lang w:val="es-ES" w:eastAsia="en-US" w:bidi="ar-SA"/>
      </w:rPr>
    </w:lvl>
    <w:lvl w:ilvl="4" w:tentative="0">
      <w:start w:val="0"/>
      <w:numFmt w:val="bullet"/>
      <w:lvlText w:val="•"/>
      <w:lvlJc w:val="left"/>
      <w:pPr>
        <w:ind w:left="3842" w:hanging="310"/>
      </w:pPr>
      <w:rPr>
        <w:rFonts w:hint="default"/>
        <w:lang w:val="es-ES" w:eastAsia="en-US" w:bidi="ar-SA"/>
      </w:rPr>
    </w:lvl>
    <w:lvl w:ilvl="5" w:tentative="0">
      <w:start w:val="0"/>
      <w:numFmt w:val="bullet"/>
      <w:lvlText w:val="•"/>
      <w:lvlJc w:val="left"/>
      <w:pPr>
        <w:ind w:left="4738" w:hanging="310"/>
      </w:pPr>
      <w:rPr>
        <w:rFonts w:hint="default"/>
        <w:lang w:val="es-ES" w:eastAsia="en-US" w:bidi="ar-SA"/>
      </w:rPr>
    </w:lvl>
    <w:lvl w:ilvl="6" w:tentative="0">
      <w:start w:val="0"/>
      <w:numFmt w:val="bullet"/>
      <w:lvlText w:val="•"/>
      <w:lvlJc w:val="left"/>
      <w:pPr>
        <w:ind w:left="5634" w:hanging="310"/>
      </w:pPr>
      <w:rPr>
        <w:rFonts w:hint="default"/>
        <w:lang w:val="es-ES" w:eastAsia="en-US" w:bidi="ar-SA"/>
      </w:rPr>
    </w:lvl>
    <w:lvl w:ilvl="7" w:tentative="0">
      <w:start w:val="0"/>
      <w:numFmt w:val="bullet"/>
      <w:lvlText w:val="•"/>
      <w:lvlJc w:val="left"/>
      <w:pPr>
        <w:ind w:left="6529" w:hanging="310"/>
      </w:pPr>
      <w:rPr>
        <w:rFonts w:hint="default"/>
        <w:lang w:val="es-ES" w:eastAsia="en-US" w:bidi="ar-SA"/>
      </w:rPr>
    </w:lvl>
    <w:lvl w:ilvl="8" w:tentative="0">
      <w:start w:val="0"/>
      <w:numFmt w:val="bullet"/>
      <w:lvlText w:val="•"/>
      <w:lvlJc w:val="left"/>
      <w:pPr>
        <w:ind w:left="7425" w:hanging="310"/>
      </w:pPr>
      <w:rPr>
        <w:rFonts w:hint="default"/>
        <w:lang w:val="es-E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520" w:hanging="240"/>
        <w:jc w:val="right"/>
      </w:pPr>
      <w:rPr>
        <w:rFonts w:hint="default"/>
        <w:spacing w:val="0"/>
        <w:w w:val="100"/>
        <w:lang w:val="es-ES" w:eastAsia="en-US" w:bidi="ar-SA"/>
      </w:rPr>
    </w:lvl>
    <w:lvl w:ilvl="1" w:tentative="0">
      <w:start w:val="0"/>
      <w:numFmt w:val="bullet"/>
      <w:lvlText w:val="●"/>
      <w:lvlJc w:val="left"/>
      <w:pPr>
        <w:ind w:left="100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entative="0">
      <w:start w:val="0"/>
      <w:numFmt w:val="bullet"/>
      <w:lvlText w:val="•"/>
      <w:lvlJc w:val="left"/>
      <w:pPr>
        <w:ind w:left="1912" w:hanging="360"/>
      </w:pPr>
      <w:rPr>
        <w:rFonts w:hint="default"/>
        <w:lang w:val="es-ES" w:eastAsia="en-US" w:bidi="ar-SA"/>
      </w:rPr>
    </w:lvl>
    <w:lvl w:ilvl="3" w:tentative="0">
      <w:start w:val="0"/>
      <w:numFmt w:val="bullet"/>
      <w:lvlText w:val="•"/>
      <w:lvlJc w:val="left"/>
      <w:pPr>
        <w:ind w:left="2825" w:hanging="360"/>
      </w:pPr>
      <w:rPr>
        <w:rFonts w:hint="default"/>
        <w:lang w:val="es-ES" w:eastAsia="en-US" w:bidi="ar-SA"/>
      </w:rPr>
    </w:lvl>
    <w:lvl w:ilvl="4" w:tentative="0">
      <w:start w:val="0"/>
      <w:numFmt w:val="bullet"/>
      <w:lvlText w:val="•"/>
      <w:lvlJc w:val="left"/>
      <w:pPr>
        <w:ind w:left="3738" w:hanging="360"/>
      </w:pPr>
      <w:rPr>
        <w:rFonts w:hint="default"/>
        <w:lang w:val="es-ES" w:eastAsia="en-US" w:bidi="ar-SA"/>
      </w:rPr>
    </w:lvl>
    <w:lvl w:ilvl="5" w:tentative="0">
      <w:start w:val="0"/>
      <w:numFmt w:val="bullet"/>
      <w:lvlText w:val="•"/>
      <w:lvlJc w:val="left"/>
      <w:pPr>
        <w:ind w:left="4651" w:hanging="360"/>
      </w:pPr>
      <w:rPr>
        <w:rFonts w:hint="default"/>
        <w:lang w:val="es-ES" w:eastAsia="en-US" w:bidi="ar-SA"/>
      </w:rPr>
    </w:lvl>
    <w:lvl w:ilvl="6" w:tentative="0">
      <w:start w:val="0"/>
      <w:numFmt w:val="bullet"/>
      <w:lvlText w:val="•"/>
      <w:lvlJc w:val="left"/>
      <w:pPr>
        <w:ind w:left="5564" w:hanging="360"/>
      </w:pPr>
      <w:rPr>
        <w:rFonts w:hint="default"/>
        <w:lang w:val="es-ES" w:eastAsia="en-US" w:bidi="ar-SA"/>
      </w:rPr>
    </w:lvl>
    <w:lvl w:ilvl="7" w:tentative="0">
      <w:start w:val="0"/>
      <w:numFmt w:val="bullet"/>
      <w:lvlText w:val="•"/>
      <w:lvlJc w:val="left"/>
      <w:pPr>
        <w:ind w:left="6477" w:hanging="360"/>
      </w:pPr>
      <w:rPr>
        <w:rFonts w:hint="default"/>
        <w:lang w:val="es-ES" w:eastAsia="en-US" w:bidi="ar-SA"/>
      </w:rPr>
    </w:lvl>
    <w:lvl w:ilvl="8" w:tentative="0">
      <w:start w:val="0"/>
      <w:numFmt w:val="bullet"/>
      <w:lvlText w:val="•"/>
      <w:lvlJc w:val="left"/>
      <w:pPr>
        <w:ind w:left="7390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6B568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type="paragraph" w:styleId="2">
    <w:name w:val="heading 1"/>
    <w:basedOn w:val="1"/>
    <w:qFormat/>
    <w:uiPriority w:val="1"/>
    <w:pPr>
      <w:ind w:left="125" w:right="25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type="paragraph" w:styleId="3">
    <w:name w:val="heading 2"/>
    <w:basedOn w:val="1"/>
    <w:qFormat/>
    <w:uiPriority w:val="1"/>
    <w:pPr>
      <w:ind w:left="520" w:hanging="24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63" w:hanging="4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439</Words>
  <Characters>2898</Characters>
  <TotalTime>0</TotalTime>
  <ScaleCrop>false</ScaleCrop>
  <LinksUpToDate>false</LinksUpToDate>
  <CharactersWithSpaces>3311</CharactersWithSpaces>
  <Application>WPS Office_12.1.0.25830_F1E327BC-269C-435d-A152-05C5408002CA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2026-04-10T19:39:00Z</dcterms:created>
  <dc:creator>Surface</dc:creator>
  <cp:lastModifiedBy>Surface</cp:lastModifiedBy>
  <dcterms:modified xsi:type="dcterms:W3CDTF">2026-04-10T19:40:17Z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LastSaved">
    <vt:filetime>2026-04-10T00:00:00Z</vt:filetime>
  </property>
  <property fmtid="{D5CDD505-2E9C-101B-9397-08002B2CF9AE}" pid="4" name="Producer">
    <vt:lpwstr>macOS Versión 26.3.1 (a) (Compilación 25D771280a) Quartz PDFContext</vt:lpwstr>
  </property>
  <property fmtid="{D5CDD505-2E9C-101B-9397-08002B2CF9AE}" pid="5" name="KSOProductBuildVer">
    <vt:lpwstr>1033-12.1.0.25830</vt:lpwstr>
  </property>
  <property fmtid="{D5CDD505-2E9C-101B-9397-08002B2CF9AE}" pid="6" name="ICV">
    <vt:lpwstr>CA5ADFA47A08412F9B4A5C61BB14964E_13</vt:lpwstr>
  </property>
</Properties>
</file>