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CFC766" w14:textId="01F827A5" w:rsidR="00DD1814" w:rsidRPr="009328ED" w:rsidRDefault="000E3C80" w:rsidP="00DD1814">
      <w:pPr>
        <w:pStyle w:val="Ttulo1"/>
        <w:spacing w:before="240"/>
        <w:jc w:val="center"/>
        <w:rPr>
          <w:smallCaps/>
        </w:rPr>
      </w:pPr>
      <w:r w:rsidRPr="009328ED">
        <w:rPr>
          <w:smallCaps/>
        </w:rPr>
        <w:t xml:space="preserve">LLAMADO A INSCRIPCIONES PARA LA TERCERA EDICIÓN DE LA </w:t>
      </w:r>
      <w:r>
        <w:rPr>
          <w:smallCaps/>
        </w:rPr>
        <w:t>E</w:t>
      </w:r>
      <w:r w:rsidRPr="009328ED">
        <w:rPr>
          <w:smallCaps/>
        </w:rPr>
        <w:t xml:space="preserve">SPECIALIZACIÓN Y </w:t>
      </w:r>
      <w:r>
        <w:rPr>
          <w:smallCaps/>
        </w:rPr>
        <w:t>M</w:t>
      </w:r>
      <w:r w:rsidRPr="009328ED">
        <w:rPr>
          <w:smallCaps/>
        </w:rPr>
        <w:t xml:space="preserve">AESTRÍA EN </w:t>
      </w:r>
      <w:r>
        <w:rPr>
          <w:smallCaps/>
        </w:rPr>
        <w:t>G</w:t>
      </w:r>
      <w:r w:rsidRPr="009328ED">
        <w:rPr>
          <w:smallCaps/>
        </w:rPr>
        <w:t xml:space="preserve">RAMÁTICA DEL </w:t>
      </w:r>
      <w:r>
        <w:rPr>
          <w:smallCaps/>
        </w:rPr>
        <w:t>E</w:t>
      </w:r>
      <w:r w:rsidRPr="009328ED">
        <w:rPr>
          <w:smallCaps/>
        </w:rPr>
        <w:t>SPAÑOL</w:t>
      </w:r>
    </w:p>
    <w:p w14:paraId="28218460" w14:textId="77777777" w:rsidR="00DD1814" w:rsidRDefault="00DD1814" w:rsidP="00DD1814"/>
    <w:p w14:paraId="28E01524" w14:textId="77777777" w:rsidR="00DD1814" w:rsidRDefault="00DD1814" w:rsidP="00DD1814">
      <w:pPr>
        <w:pStyle w:val="Ttulo2"/>
        <w:numPr>
          <w:ilvl w:val="0"/>
          <w:numId w:val="16"/>
        </w:numPr>
        <w:rPr>
          <w:smallCaps/>
        </w:rPr>
      </w:pPr>
      <w:r w:rsidRPr="00DD1814">
        <w:rPr>
          <w:smallCaps/>
        </w:rPr>
        <w:t>Presentación</w:t>
      </w:r>
    </w:p>
    <w:p w14:paraId="3797DDBF" w14:textId="77777777" w:rsidR="00DD1814" w:rsidRPr="007E587D" w:rsidRDefault="00DD1814" w:rsidP="00DD1814">
      <w:pPr>
        <w:spacing w:before="120" w:after="120"/>
        <w:jc w:val="both"/>
        <w:rPr>
          <w:rFonts w:asciiTheme="majorHAnsi" w:hAnsiTheme="majorHAnsi"/>
        </w:rPr>
      </w:pPr>
      <w:r w:rsidRPr="007E587D">
        <w:rPr>
          <w:rFonts w:asciiTheme="majorHAnsi" w:hAnsiTheme="majorHAnsi"/>
        </w:rPr>
        <w:tab/>
        <w:t xml:space="preserve">La </w:t>
      </w:r>
      <w:r w:rsidRPr="007E587D">
        <w:rPr>
          <w:rFonts w:asciiTheme="majorHAnsi" w:hAnsiTheme="majorHAnsi"/>
          <w:b/>
          <w:smallCaps/>
        </w:rPr>
        <w:t>Especialización y maestría en gramática del español</w:t>
      </w:r>
      <w:r w:rsidRPr="007E587D">
        <w:rPr>
          <w:rFonts w:asciiTheme="majorHAnsi" w:hAnsiTheme="majorHAnsi"/>
        </w:rPr>
        <w:t xml:space="preserve"> surge como </w:t>
      </w:r>
      <w:r w:rsidRPr="007E587D">
        <w:rPr>
          <w:rFonts w:asciiTheme="majorHAnsi" w:hAnsiTheme="majorHAnsi"/>
          <w:lang w:val="es-ES"/>
        </w:rPr>
        <w:t>una iniciativa conjunta del Departamento Nacional de Español del Consejo de Formación en Educación (ANEP) y del Departamento de Teoría del Lenguaje y Lingüística General (DTLLG) de la Facultad de Humanidades y Ciencias de la Educación (</w:t>
      </w:r>
      <w:proofErr w:type="spellStart"/>
      <w:r w:rsidRPr="007E587D">
        <w:rPr>
          <w:rFonts w:asciiTheme="majorHAnsi" w:hAnsiTheme="majorHAnsi"/>
          <w:lang w:val="es-ES"/>
        </w:rPr>
        <w:t>UdelaR</w:t>
      </w:r>
      <w:proofErr w:type="spellEnd"/>
      <w:r w:rsidRPr="007E587D">
        <w:rPr>
          <w:rFonts w:asciiTheme="majorHAnsi" w:hAnsiTheme="majorHAnsi"/>
          <w:lang w:val="es-ES"/>
        </w:rPr>
        <w:t>).</w:t>
      </w:r>
      <w:r w:rsidR="00330EED">
        <w:rPr>
          <w:rFonts w:asciiTheme="majorHAnsi" w:hAnsiTheme="majorHAnsi"/>
          <w:lang w:val="es-ES"/>
        </w:rPr>
        <w:t xml:space="preserve"> </w:t>
      </w:r>
      <w:r w:rsidRPr="007E587D">
        <w:rPr>
          <w:rFonts w:asciiTheme="majorHAnsi" w:hAnsiTheme="majorHAnsi"/>
          <w:lang w:val="es-ES"/>
        </w:rPr>
        <w:t xml:space="preserve">Su plan de estudios fue aprobado por la resolución </w:t>
      </w:r>
      <w:proofErr w:type="spellStart"/>
      <w:r w:rsidRPr="007E587D">
        <w:rPr>
          <w:rFonts w:asciiTheme="majorHAnsi" w:hAnsiTheme="majorHAnsi"/>
        </w:rPr>
        <w:t>n.°</w:t>
      </w:r>
      <w:proofErr w:type="spellEnd"/>
      <w:r w:rsidRPr="007E587D">
        <w:rPr>
          <w:rFonts w:asciiTheme="majorHAnsi" w:hAnsiTheme="majorHAnsi"/>
        </w:rPr>
        <w:t xml:space="preserve"> 27, acta </w:t>
      </w:r>
      <w:proofErr w:type="spellStart"/>
      <w:r w:rsidRPr="007E587D">
        <w:rPr>
          <w:rFonts w:asciiTheme="majorHAnsi" w:hAnsiTheme="majorHAnsi"/>
        </w:rPr>
        <w:t>n.°</w:t>
      </w:r>
      <w:proofErr w:type="spellEnd"/>
      <w:r w:rsidRPr="007E587D">
        <w:rPr>
          <w:rFonts w:asciiTheme="majorHAnsi" w:hAnsiTheme="majorHAnsi"/>
        </w:rPr>
        <w:t xml:space="preserve"> 48, de fecha 8 de agosto de 2012 del CODICEN de la ANEP y por la </w:t>
      </w:r>
      <w:r w:rsidR="007E587D" w:rsidRPr="007E587D">
        <w:rPr>
          <w:rFonts w:asciiTheme="majorHAnsi" w:hAnsiTheme="majorHAnsi"/>
        </w:rPr>
        <w:t>r</w:t>
      </w:r>
      <w:r w:rsidRPr="007E587D">
        <w:rPr>
          <w:rFonts w:asciiTheme="majorHAnsi" w:hAnsiTheme="majorHAnsi"/>
        </w:rPr>
        <w:t xml:space="preserve">esolución </w:t>
      </w:r>
      <w:proofErr w:type="spellStart"/>
      <w:r w:rsidRPr="007E587D">
        <w:rPr>
          <w:rFonts w:asciiTheme="majorHAnsi" w:hAnsiTheme="majorHAnsi"/>
        </w:rPr>
        <w:t>n.°</w:t>
      </w:r>
      <w:proofErr w:type="spellEnd"/>
      <w:r w:rsidRPr="007E587D">
        <w:rPr>
          <w:rFonts w:asciiTheme="majorHAnsi" w:hAnsiTheme="majorHAnsi"/>
        </w:rPr>
        <w:t xml:space="preserve"> 16 del CDC de la </w:t>
      </w:r>
      <w:proofErr w:type="spellStart"/>
      <w:r w:rsidRPr="007E587D">
        <w:rPr>
          <w:rFonts w:asciiTheme="majorHAnsi" w:hAnsiTheme="majorHAnsi"/>
        </w:rPr>
        <w:t>UdelaR</w:t>
      </w:r>
      <w:proofErr w:type="spellEnd"/>
      <w:r w:rsidRPr="007E587D">
        <w:rPr>
          <w:rFonts w:asciiTheme="majorHAnsi" w:hAnsiTheme="majorHAnsi"/>
        </w:rPr>
        <w:t xml:space="preserve"> de fecha 27 de mayo de 2014</w:t>
      </w:r>
      <w:r w:rsidR="00330EED">
        <w:rPr>
          <w:rFonts w:asciiTheme="majorHAnsi" w:hAnsiTheme="majorHAnsi"/>
        </w:rPr>
        <w:t>.</w:t>
      </w:r>
      <w:r w:rsidRPr="007E587D">
        <w:rPr>
          <w:rFonts w:asciiTheme="majorHAnsi" w:hAnsiTheme="majorHAnsi"/>
        </w:rPr>
        <w:t xml:space="preserve"> </w:t>
      </w:r>
    </w:p>
    <w:p w14:paraId="5822AFCB" w14:textId="77777777" w:rsidR="006A42BB" w:rsidRDefault="00DD1814" w:rsidP="007E587D">
      <w:pPr>
        <w:jc w:val="both"/>
        <w:rPr>
          <w:rFonts w:asciiTheme="majorHAnsi" w:hAnsiTheme="majorHAnsi"/>
          <w:lang w:val="es-ES"/>
        </w:rPr>
      </w:pPr>
      <w:r w:rsidRPr="007E587D">
        <w:rPr>
          <w:rFonts w:asciiTheme="majorHAnsi" w:hAnsiTheme="majorHAnsi"/>
        </w:rPr>
        <w:tab/>
        <w:t xml:space="preserve">Esta propuesta pretende dar, con la máxima amplitud de oferta, una formación de posgrado que se reconoce institucionalmente como una necesidad impostergable en momentos en que </w:t>
      </w:r>
      <w:r w:rsidR="007E587D" w:rsidRPr="007E587D">
        <w:rPr>
          <w:rFonts w:asciiTheme="majorHAnsi" w:hAnsiTheme="majorHAnsi"/>
          <w:lang w:val="es-ES"/>
        </w:rPr>
        <w:t>la gramática goza de gran vitalidad y enorme desarrollo entre las ciencias humanas, debido al avance sin precedentes en el conocimiento de la estructura de las lenguas producido a partir de la segunda mitad del siglo XX.</w:t>
      </w:r>
      <w:r w:rsidR="006A42BB">
        <w:rPr>
          <w:rFonts w:asciiTheme="majorHAnsi" w:hAnsiTheme="majorHAnsi"/>
          <w:lang w:val="es-ES"/>
        </w:rPr>
        <w:tab/>
      </w:r>
    </w:p>
    <w:p w14:paraId="45BEDC8E" w14:textId="77777777" w:rsidR="006A42BB" w:rsidRPr="006A42BB" w:rsidRDefault="006A42BB" w:rsidP="006A42BB">
      <w:pPr>
        <w:jc w:val="both"/>
        <w:rPr>
          <w:rFonts w:asciiTheme="majorHAnsi" w:hAnsiTheme="majorHAnsi"/>
          <w:lang w:val="es-ES"/>
        </w:rPr>
      </w:pPr>
      <w:r>
        <w:rPr>
          <w:rFonts w:asciiTheme="majorHAnsi" w:hAnsiTheme="majorHAnsi"/>
          <w:lang w:val="es-ES"/>
        </w:rPr>
        <w:tab/>
      </w:r>
      <w:r w:rsidR="007E587D" w:rsidRPr="007E587D">
        <w:rPr>
          <w:rFonts w:asciiTheme="majorHAnsi" w:hAnsiTheme="majorHAnsi"/>
          <w:lang w:val="es-ES"/>
        </w:rPr>
        <w:t xml:space="preserve">La formación de posgrado tiene como componente central el contacto directo con el producto de la investigación científica y la formación en investigación. </w:t>
      </w:r>
      <w:r w:rsidRPr="006A42BB">
        <w:rPr>
          <w:rFonts w:asciiTheme="majorHAnsi" w:hAnsiTheme="majorHAnsi"/>
          <w:lang w:val="es-ES"/>
        </w:rPr>
        <w:t xml:space="preserve">Por este motivo, el programa combina opciones de especialización y de maestría, y apuesta a preparar docentes e investigadores que requieren, ante el imperativo de la educación continua, planes de formación académica acordes con la función que la sociedad les confía. </w:t>
      </w:r>
    </w:p>
    <w:p w14:paraId="46201D4F" w14:textId="77777777" w:rsidR="007E587D" w:rsidRDefault="007E587D" w:rsidP="00DD1814">
      <w:pPr>
        <w:jc w:val="both"/>
        <w:rPr>
          <w:rFonts w:asciiTheme="majorHAnsi" w:hAnsiTheme="majorHAnsi"/>
          <w:lang w:val="es-ES"/>
        </w:rPr>
      </w:pPr>
    </w:p>
    <w:p w14:paraId="591144DA" w14:textId="77777777" w:rsidR="007E587D" w:rsidRDefault="007E587D" w:rsidP="007E587D">
      <w:pPr>
        <w:pStyle w:val="Ttulo2"/>
        <w:numPr>
          <w:ilvl w:val="0"/>
          <w:numId w:val="16"/>
        </w:numPr>
        <w:rPr>
          <w:smallCaps/>
        </w:rPr>
      </w:pPr>
      <w:r w:rsidRPr="007E587D">
        <w:rPr>
          <w:smallCaps/>
        </w:rPr>
        <w:t>Objetivos y perfil de egreso</w:t>
      </w:r>
    </w:p>
    <w:p w14:paraId="068B4148" w14:textId="77777777" w:rsidR="006A42BB" w:rsidRPr="006A42BB" w:rsidRDefault="006A42BB" w:rsidP="006A42BB">
      <w:pPr>
        <w:spacing w:before="120" w:after="120"/>
        <w:jc w:val="both"/>
        <w:rPr>
          <w:rFonts w:asciiTheme="majorHAnsi" w:hAnsiTheme="majorHAnsi"/>
          <w:lang w:val="es-ES"/>
        </w:rPr>
      </w:pPr>
      <w:r w:rsidRPr="006A42BB">
        <w:rPr>
          <w:rFonts w:asciiTheme="majorHAnsi" w:hAnsiTheme="majorHAnsi"/>
          <w:lang w:val="es-ES"/>
        </w:rPr>
        <w:tab/>
      </w:r>
      <w:r>
        <w:rPr>
          <w:rFonts w:asciiTheme="majorHAnsi" w:hAnsiTheme="majorHAnsi"/>
          <w:lang w:val="es-ES"/>
        </w:rPr>
        <w:t xml:space="preserve">Este programa de posgrado tiene como </w:t>
      </w:r>
      <w:r w:rsidRPr="006A42BB">
        <w:rPr>
          <w:rFonts w:asciiTheme="majorHAnsi" w:hAnsiTheme="majorHAnsi"/>
          <w:lang w:val="es-ES"/>
        </w:rPr>
        <w:t>objetivos</w:t>
      </w:r>
      <w:r>
        <w:rPr>
          <w:rFonts w:asciiTheme="majorHAnsi" w:hAnsiTheme="majorHAnsi"/>
          <w:lang w:val="es-ES"/>
        </w:rPr>
        <w:t>:</w:t>
      </w:r>
    </w:p>
    <w:p w14:paraId="275411B8" w14:textId="77777777" w:rsidR="00330EED" w:rsidRDefault="006A42BB" w:rsidP="00330EED">
      <w:pPr>
        <w:pStyle w:val="Prrafodelista"/>
        <w:numPr>
          <w:ilvl w:val="1"/>
          <w:numId w:val="16"/>
        </w:numPr>
        <w:spacing w:before="120" w:after="120"/>
        <w:jc w:val="both"/>
        <w:rPr>
          <w:rFonts w:asciiTheme="majorHAnsi" w:hAnsiTheme="majorHAnsi"/>
          <w:lang w:val="es-ES"/>
        </w:rPr>
      </w:pPr>
      <w:r w:rsidRPr="00330EED">
        <w:rPr>
          <w:rFonts w:asciiTheme="majorHAnsi" w:hAnsiTheme="majorHAnsi"/>
          <w:lang w:val="es-ES"/>
        </w:rPr>
        <w:t xml:space="preserve">Contribuir a la formación de investigadores en ciencias del lenguaje. </w:t>
      </w:r>
    </w:p>
    <w:p w14:paraId="5F3879E9" w14:textId="77777777" w:rsidR="00330EED" w:rsidRDefault="006A42BB" w:rsidP="00330EED">
      <w:pPr>
        <w:pStyle w:val="Prrafodelista"/>
        <w:numPr>
          <w:ilvl w:val="1"/>
          <w:numId w:val="16"/>
        </w:numPr>
        <w:spacing w:before="120" w:after="120"/>
        <w:jc w:val="both"/>
        <w:rPr>
          <w:rFonts w:asciiTheme="majorHAnsi" w:hAnsiTheme="majorHAnsi"/>
          <w:lang w:val="es-ES"/>
        </w:rPr>
      </w:pPr>
      <w:r w:rsidRPr="00330EED">
        <w:rPr>
          <w:rFonts w:asciiTheme="majorHAnsi" w:hAnsiTheme="majorHAnsi"/>
          <w:lang w:val="es-ES"/>
        </w:rPr>
        <w:t xml:space="preserve">Profundizar en los estudios de gramática del español. </w:t>
      </w:r>
    </w:p>
    <w:p w14:paraId="14A9D715" w14:textId="77777777" w:rsidR="00330EED" w:rsidRDefault="006A42BB" w:rsidP="00330EED">
      <w:pPr>
        <w:pStyle w:val="Prrafodelista"/>
        <w:numPr>
          <w:ilvl w:val="1"/>
          <w:numId w:val="16"/>
        </w:numPr>
        <w:spacing w:before="120" w:after="120"/>
        <w:jc w:val="both"/>
        <w:rPr>
          <w:rFonts w:asciiTheme="majorHAnsi" w:hAnsiTheme="majorHAnsi"/>
          <w:lang w:val="es-ES"/>
        </w:rPr>
      </w:pPr>
      <w:r w:rsidRPr="00330EED">
        <w:rPr>
          <w:rFonts w:asciiTheme="majorHAnsi" w:hAnsiTheme="majorHAnsi"/>
          <w:lang w:val="es-ES"/>
        </w:rPr>
        <w:t>Especializar a los docentes en el análisis de la lengua orientado a la enseñanza del español.</w:t>
      </w:r>
    </w:p>
    <w:p w14:paraId="52AD08A2" w14:textId="77777777" w:rsidR="00330EED" w:rsidRPr="00330EED" w:rsidRDefault="00330EED" w:rsidP="00330EED">
      <w:pPr>
        <w:spacing w:before="120" w:after="120"/>
        <w:jc w:val="both"/>
        <w:rPr>
          <w:rFonts w:asciiTheme="majorHAnsi" w:hAnsiTheme="majorHAnsi"/>
        </w:rPr>
      </w:pPr>
      <w:r>
        <w:rPr>
          <w:rFonts w:asciiTheme="majorHAnsi" w:hAnsiTheme="majorHAnsi"/>
          <w:lang w:val="es-ES"/>
        </w:rPr>
        <w:tab/>
      </w:r>
      <w:r w:rsidRPr="00330EED">
        <w:rPr>
          <w:rFonts w:asciiTheme="majorHAnsi" w:hAnsiTheme="majorHAnsi"/>
        </w:rPr>
        <w:t>Los egresados de este programa de posgrado serán profesionales con condiciones académicas para:</w:t>
      </w:r>
    </w:p>
    <w:p w14:paraId="53311E0B" w14:textId="77777777" w:rsidR="00330EED" w:rsidRPr="00330EED" w:rsidRDefault="00330EED" w:rsidP="00330EED">
      <w:pPr>
        <w:pStyle w:val="Prrafodelista"/>
        <w:numPr>
          <w:ilvl w:val="0"/>
          <w:numId w:val="18"/>
        </w:numPr>
        <w:spacing w:before="120" w:after="120"/>
        <w:jc w:val="both"/>
        <w:rPr>
          <w:rFonts w:asciiTheme="majorHAnsi" w:hAnsiTheme="majorHAnsi"/>
          <w:lang w:val="es-ES"/>
        </w:rPr>
      </w:pPr>
      <w:r w:rsidRPr="00330EED">
        <w:rPr>
          <w:rFonts w:asciiTheme="majorHAnsi" w:hAnsiTheme="majorHAnsi"/>
          <w:lang w:val="es-ES"/>
        </w:rPr>
        <w:t>Desarrollar investigaciones tanto en el ámbito de la gramática del español como en el de su enseñanza en los distintos niveles educativos.</w:t>
      </w:r>
    </w:p>
    <w:p w14:paraId="1E5A7B1E" w14:textId="77777777" w:rsidR="00330EED" w:rsidRPr="00330EED" w:rsidRDefault="00330EED" w:rsidP="00330EED">
      <w:pPr>
        <w:pStyle w:val="Prrafodelista"/>
        <w:numPr>
          <w:ilvl w:val="0"/>
          <w:numId w:val="18"/>
        </w:numPr>
        <w:spacing w:before="120" w:after="120"/>
        <w:jc w:val="both"/>
        <w:rPr>
          <w:rFonts w:asciiTheme="majorHAnsi" w:hAnsiTheme="majorHAnsi"/>
          <w:lang w:val="es-ES"/>
        </w:rPr>
      </w:pPr>
      <w:r w:rsidRPr="00330EED">
        <w:rPr>
          <w:rFonts w:asciiTheme="majorHAnsi" w:hAnsiTheme="majorHAnsi"/>
          <w:lang w:val="es-ES"/>
        </w:rPr>
        <w:t>Dominar y estructurar los saberes específicos para desarrollar proyectos innovadores referidos a la gramática y su enseñanza que permitan mejorar las prácticas educativas y generar aprendizajes de calidad.</w:t>
      </w:r>
    </w:p>
    <w:p w14:paraId="1031EFB0" w14:textId="77777777" w:rsidR="00330EED" w:rsidRPr="00330EED" w:rsidRDefault="00330EED" w:rsidP="00330EED">
      <w:pPr>
        <w:pStyle w:val="Prrafodelista"/>
        <w:numPr>
          <w:ilvl w:val="0"/>
          <w:numId w:val="18"/>
        </w:numPr>
        <w:spacing w:before="120" w:after="120"/>
        <w:jc w:val="both"/>
        <w:rPr>
          <w:rFonts w:asciiTheme="majorHAnsi" w:hAnsiTheme="majorHAnsi"/>
          <w:lang w:val="es-ES"/>
        </w:rPr>
      </w:pPr>
      <w:r w:rsidRPr="00330EED">
        <w:rPr>
          <w:rFonts w:asciiTheme="majorHAnsi" w:hAnsiTheme="majorHAnsi"/>
          <w:lang w:val="es-ES"/>
        </w:rPr>
        <w:t>Identificar y articular conocimientos gramaticales que puedan ayudar a mejorar el nivel de reflexión lingüística y de producción escrita en clases del área de lengua en los distintos niveles de formación (primaria, secundaria, terciaria).</w:t>
      </w:r>
    </w:p>
    <w:p w14:paraId="66C4F8D8" w14:textId="77777777" w:rsidR="00330EED" w:rsidRPr="00330EED" w:rsidRDefault="00330EED" w:rsidP="00330EED">
      <w:pPr>
        <w:pStyle w:val="Prrafodelista"/>
        <w:numPr>
          <w:ilvl w:val="0"/>
          <w:numId w:val="18"/>
        </w:numPr>
        <w:spacing w:before="120" w:after="120"/>
        <w:jc w:val="both"/>
        <w:rPr>
          <w:rFonts w:asciiTheme="majorHAnsi" w:hAnsiTheme="majorHAnsi"/>
          <w:lang w:val="es-ES"/>
        </w:rPr>
      </w:pPr>
      <w:r w:rsidRPr="00330EED">
        <w:rPr>
          <w:rFonts w:asciiTheme="majorHAnsi" w:hAnsiTheme="majorHAnsi"/>
          <w:lang w:val="es-ES"/>
        </w:rPr>
        <w:lastRenderedPageBreak/>
        <w:t>Desempeñarse como docentes del área en instituciones de nivel terciario, tanto dependientes del CFE como de la Universidad de la República. </w:t>
      </w:r>
    </w:p>
    <w:p w14:paraId="2D8B625E" w14:textId="77777777" w:rsidR="006A42BB" w:rsidRDefault="006A42BB" w:rsidP="00330EED">
      <w:pPr>
        <w:spacing w:before="120" w:after="120"/>
        <w:jc w:val="both"/>
        <w:rPr>
          <w:rFonts w:asciiTheme="majorHAnsi" w:hAnsiTheme="majorHAnsi"/>
          <w:lang w:val="es-ES"/>
        </w:rPr>
      </w:pPr>
      <w:r w:rsidRPr="00330EED">
        <w:rPr>
          <w:rFonts w:asciiTheme="majorHAnsi" w:hAnsiTheme="majorHAnsi"/>
          <w:lang w:val="es-ES"/>
        </w:rPr>
        <w:t xml:space="preserve"> </w:t>
      </w:r>
    </w:p>
    <w:p w14:paraId="57497934" w14:textId="77777777" w:rsidR="00330EED" w:rsidRDefault="00272B75" w:rsidP="00330EED">
      <w:pPr>
        <w:pStyle w:val="Ttulo2"/>
        <w:numPr>
          <w:ilvl w:val="0"/>
          <w:numId w:val="16"/>
        </w:numPr>
        <w:rPr>
          <w:smallCaps/>
        </w:rPr>
      </w:pPr>
      <w:r>
        <w:rPr>
          <w:smallCaps/>
        </w:rPr>
        <w:t>Títulos</w:t>
      </w:r>
    </w:p>
    <w:p w14:paraId="38BB9D8D" w14:textId="77777777" w:rsidR="00330EED" w:rsidRPr="00330EED" w:rsidRDefault="00330EED" w:rsidP="00330EED">
      <w:pPr>
        <w:autoSpaceDE w:val="0"/>
        <w:autoSpaceDN w:val="0"/>
        <w:adjustRightInd w:val="0"/>
        <w:spacing w:before="120"/>
        <w:jc w:val="both"/>
        <w:rPr>
          <w:rFonts w:asciiTheme="majorHAnsi" w:hAnsiTheme="majorHAnsi" w:cs="Constantia"/>
          <w:color w:val="000000"/>
        </w:rPr>
      </w:pPr>
      <w:r>
        <w:rPr>
          <w:rFonts w:asciiTheme="majorHAnsi" w:hAnsiTheme="majorHAnsi" w:cs="Constantia"/>
          <w:color w:val="000000"/>
        </w:rPr>
        <w:tab/>
      </w:r>
      <w:r w:rsidRPr="00330EED">
        <w:rPr>
          <w:rFonts w:asciiTheme="majorHAnsi" w:hAnsiTheme="majorHAnsi" w:cs="Constantia"/>
          <w:color w:val="000000"/>
        </w:rPr>
        <w:t xml:space="preserve">Este programa de posgrado otorga dos títulos: el de </w:t>
      </w:r>
      <w:r w:rsidRPr="00330EED">
        <w:rPr>
          <w:rFonts w:asciiTheme="majorHAnsi" w:hAnsiTheme="majorHAnsi" w:cs="Constantia,Italic"/>
          <w:i/>
          <w:iCs/>
          <w:smallCaps/>
          <w:color w:val="000000"/>
        </w:rPr>
        <w:t>Especialista en gramática del español</w:t>
      </w:r>
      <w:r w:rsidRPr="00330EED">
        <w:rPr>
          <w:rFonts w:asciiTheme="majorHAnsi" w:hAnsiTheme="majorHAnsi" w:cs="Constantia,Italic"/>
          <w:i/>
          <w:iCs/>
          <w:color w:val="000000"/>
        </w:rPr>
        <w:t xml:space="preserve"> </w:t>
      </w:r>
      <w:r w:rsidRPr="00330EED">
        <w:rPr>
          <w:rFonts w:asciiTheme="majorHAnsi" w:hAnsiTheme="majorHAnsi" w:cs="Constantia"/>
          <w:color w:val="000000"/>
        </w:rPr>
        <w:t xml:space="preserve">y el de </w:t>
      </w:r>
      <w:r w:rsidRPr="00330EED">
        <w:rPr>
          <w:rFonts w:asciiTheme="majorHAnsi" w:hAnsiTheme="majorHAnsi" w:cs="Constantia,Italic"/>
          <w:i/>
          <w:iCs/>
          <w:smallCaps/>
          <w:color w:val="000000"/>
        </w:rPr>
        <w:t>Magíster en gramática del español</w:t>
      </w:r>
      <w:r w:rsidRPr="00330EED">
        <w:rPr>
          <w:rFonts w:asciiTheme="majorHAnsi" w:hAnsiTheme="majorHAnsi" w:cs="Constantia"/>
          <w:smallCaps/>
          <w:color w:val="000000"/>
        </w:rPr>
        <w:t>.</w:t>
      </w:r>
    </w:p>
    <w:p w14:paraId="10980603" w14:textId="77777777" w:rsidR="00330EED" w:rsidRPr="00330EED" w:rsidRDefault="00330EED" w:rsidP="00330EED">
      <w:pPr>
        <w:autoSpaceDE w:val="0"/>
        <w:autoSpaceDN w:val="0"/>
        <w:adjustRightInd w:val="0"/>
        <w:spacing w:before="120"/>
        <w:jc w:val="both"/>
        <w:rPr>
          <w:rFonts w:asciiTheme="majorHAnsi" w:hAnsiTheme="majorHAnsi" w:cs="Constantia"/>
          <w:color w:val="000000"/>
        </w:rPr>
      </w:pPr>
      <w:r>
        <w:rPr>
          <w:rFonts w:asciiTheme="majorHAnsi" w:hAnsiTheme="majorHAnsi" w:cs="Constantia"/>
          <w:color w:val="000000"/>
        </w:rPr>
        <w:tab/>
      </w:r>
      <w:r w:rsidRPr="00330EED">
        <w:rPr>
          <w:rFonts w:asciiTheme="majorHAnsi" w:hAnsiTheme="majorHAnsi" w:cs="Constantia"/>
          <w:color w:val="000000"/>
        </w:rPr>
        <w:t xml:space="preserve">Para acceder al título de </w:t>
      </w:r>
      <w:r w:rsidRPr="00330EED">
        <w:rPr>
          <w:rFonts w:asciiTheme="majorHAnsi" w:hAnsiTheme="majorHAnsi" w:cs="Constantia,Italic"/>
          <w:i/>
          <w:iCs/>
          <w:smallCaps/>
          <w:color w:val="000000"/>
        </w:rPr>
        <w:t>Especialista en gramática del español</w:t>
      </w:r>
      <w:r w:rsidRPr="00330EED">
        <w:rPr>
          <w:rFonts w:asciiTheme="majorHAnsi" w:hAnsiTheme="majorHAnsi" w:cs="Constantia,Italic"/>
          <w:i/>
          <w:iCs/>
          <w:color w:val="000000"/>
        </w:rPr>
        <w:t xml:space="preserve">, </w:t>
      </w:r>
      <w:r w:rsidRPr="00330EED">
        <w:rPr>
          <w:rFonts w:asciiTheme="majorHAnsi" w:hAnsiTheme="majorHAnsi" w:cs="Constantia"/>
          <w:color w:val="000000"/>
        </w:rPr>
        <w:t>los aspirantes deberán reunir 60 créditos, mediante la realización de las siguientes actividades:</w:t>
      </w:r>
    </w:p>
    <w:p w14:paraId="332B681F" w14:textId="77777777" w:rsidR="00330EED" w:rsidRPr="00330EED" w:rsidRDefault="00330EED" w:rsidP="00330EED">
      <w:pPr>
        <w:pStyle w:val="Prrafodelista"/>
        <w:numPr>
          <w:ilvl w:val="0"/>
          <w:numId w:val="20"/>
        </w:numPr>
        <w:spacing w:before="120" w:after="120"/>
        <w:jc w:val="both"/>
        <w:rPr>
          <w:rFonts w:asciiTheme="majorHAnsi" w:hAnsiTheme="majorHAnsi"/>
          <w:lang w:val="es-ES"/>
        </w:rPr>
      </w:pPr>
      <w:r w:rsidRPr="00330EED">
        <w:rPr>
          <w:rFonts w:asciiTheme="majorHAnsi" w:hAnsiTheme="majorHAnsi"/>
          <w:lang w:val="es-ES"/>
        </w:rPr>
        <w:t>Aprobación de nueve cursos obligatorios ofrecidos por este programa de posgrado</w:t>
      </w:r>
      <w:r w:rsidR="00E84CEE">
        <w:rPr>
          <w:rFonts w:asciiTheme="majorHAnsi" w:hAnsiTheme="majorHAnsi"/>
          <w:lang w:val="es-ES"/>
        </w:rPr>
        <w:t xml:space="preserve"> (Fundamentos de gramática; Morfología; Sintaxis I; Sintaxis II; Fonética y fonología; Historia de la lengua; El español rioplatense en el contexto hispánico: diacronía y sincronía; Enseñanza de la gramática; Gramática y actividades lingüísticas)</w:t>
      </w:r>
      <w:r w:rsidRPr="00330EED">
        <w:rPr>
          <w:rFonts w:asciiTheme="majorHAnsi" w:hAnsiTheme="majorHAnsi"/>
          <w:lang w:val="es-ES"/>
        </w:rPr>
        <w:t>: 44 créditos.</w:t>
      </w:r>
    </w:p>
    <w:p w14:paraId="23464E98" w14:textId="77777777" w:rsidR="00330EED" w:rsidRPr="00330EED" w:rsidRDefault="00330EED" w:rsidP="00330EED">
      <w:pPr>
        <w:pStyle w:val="Prrafodelista"/>
        <w:numPr>
          <w:ilvl w:val="0"/>
          <w:numId w:val="20"/>
        </w:numPr>
        <w:spacing w:before="120" w:after="120"/>
        <w:jc w:val="both"/>
        <w:rPr>
          <w:rFonts w:asciiTheme="majorHAnsi" w:hAnsiTheme="majorHAnsi"/>
          <w:lang w:val="es-ES"/>
        </w:rPr>
      </w:pPr>
      <w:r w:rsidRPr="00330EED">
        <w:rPr>
          <w:rFonts w:asciiTheme="majorHAnsi" w:hAnsiTheme="majorHAnsi"/>
          <w:lang w:val="es-ES"/>
        </w:rPr>
        <w:t>Aprobación de cursos optativos, aceptados por el Comité Académico del posgrado, equivalentes a 6 créditos.</w:t>
      </w:r>
    </w:p>
    <w:p w14:paraId="5B41F52F" w14:textId="77777777" w:rsidR="00330EED" w:rsidRPr="00330EED" w:rsidRDefault="00330EED" w:rsidP="00330EED">
      <w:pPr>
        <w:pStyle w:val="Prrafodelista"/>
        <w:numPr>
          <w:ilvl w:val="0"/>
          <w:numId w:val="20"/>
        </w:numPr>
        <w:spacing w:before="120" w:after="120"/>
        <w:jc w:val="both"/>
        <w:rPr>
          <w:rFonts w:asciiTheme="majorHAnsi" w:hAnsiTheme="majorHAnsi"/>
          <w:lang w:val="es-ES"/>
        </w:rPr>
      </w:pPr>
      <w:r w:rsidRPr="00330EED">
        <w:rPr>
          <w:rFonts w:asciiTheme="majorHAnsi" w:hAnsiTheme="majorHAnsi"/>
          <w:lang w:val="es-ES"/>
        </w:rPr>
        <w:t>Realización y defensa de una tesina: 10 créditos.</w:t>
      </w:r>
    </w:p>
    <w:p w14:paraId="0C67EF5C" w14:textId="77777777" w:rsidR="00330EED" w:rsidRPr="00330EED" w:rsidRDefault="00330EED" w:rsidP="00330EED">
      <w:pPr>
        <w:autoSpaceDE w:val="0"/>
        <w:autoSpaceDN w:val="0"/>
        <w:adjustRightInd w:val="0"/>
        <w:spacing w:before="120"/>
        <w:jc w:val="both"/>
        <w:rPr>
          <w:rFonts w:asciiTheme="majorHAnsi" w:hAnsiTheme="majorHAnsi" w:cs="Constantia"/>
          <w:color w:val="000000"/>
        </w:rPr>
      </w:pPr>
      <w:r>
        <w:rPr>
          <w:rFonts w:asciiTheme="majorHAnsi" w:hAnsiTheme="majorHAnsi" w:cs="Constantia"/>
          <w:color w:val="000000"/>
        </w:rPr>
        <w:tab/>
      </w:r>
      <w:r w:rsidRPr="00330EED">
        <w:rPr>
          <w:rFonts w:asciiTheme="majorHAnsi" w:hAnsiTheme="majorHAnsi" w:cs="Constantia"/>
          <w:color w:val="000000"/>
        </w:rPr>
        <w:t>La tesina, entendida como un texto sobre un tema o problema específico de la especialidad, deberá articular la reflexión sobre los datos con la teorización, de modo de demostrar dominio sobre el tema tratado. Se considerarán</w:t>
      </w:r>
      <w:r>
        <w:rPr>
          <w:rFonts w:asciiTheme="majorHAnsi" w:hAnsiTheme="majorHAnsi" w:cs="Constantia"/>
          <w:color w:val="000000"/>
        </w:rPr>
        <w:t>, entre otras,</w:t>
      </w:r>
      <w:r w:rsidRPr="00330EED">
        <w:rPr>
          <w:rFonts w:asciiTheme="majorHAnsi" w:hAnsiTheme="majorHAnsi" w:cs="Constantia"/>
          <w:color w:val="000000"/>
        </w:rPr>
        <w:t xml:space="preserve"> las siguientes modalidades: estudio de caso; revisión bibliográfica; investigación a partir de datos preexistentes. Deberá ser orientada por un tutor y podrá constituir un avance del tema de tesis de la maestría si la opción del estudiante se aplica a esta segunda etapa de investigación.</w:t>
      </w:r>
      <w:r w:rsidR="00597C97">
        <w:rPr>
          <w:rStyle w:val="Refdenotaalpie"/>
          <w:rFonts w:asciiTheme="majorHAnsi" w:hAnsiTheme="majorHAnsi" w:cs="Constantia"/>
          <w:color w:val="000000"/>
        </w:rPr>
        <w:footnoteReference w:id="1"/>
      </w:r>
    </w:p>
    <w:p w14:paraId="0A564363" w14:textId="77777777" w:rsidR="00330EED" w:rsidRDefault="00E84CEE" w:rsidP="00330EED">
      <w:pPr>
        <w:autoSpaceDE w:val="0"/>
        <w:autoSpaceDN w:val="0"/>
        <w:adjustRightInd w:val="0"/>
        <w:spacing w:before="120"/>
        <w:jc w:val="both"/>
        <w:rPr>
          <w:rFonts w:asciiTheme="majorHAnsi" w:hAnsiTheme="majorHAnsi" w:cs="Constantia"/>
          <w:color w:val="000000"/>
        </w:rPr>
      </w:pPr>
      <w:r>
        <w:rPr>
          <w:rFonts w:asciiTheme="majorHAnsi" w:hAnsiTheme="majorHAnsi" w:cs="Constantia"/>
          <w:color w:val="000000"/>
        </w:rPr>
        <w:tab/>
      </w:r>
      <w:r w:rsidR="00330EED" w:rsidRPr="00330EED">
        <w:rPr>
          <w:rFonts w:asciiTheme="majorHAnsi" w:hAnsiTheme="majorHAnsi" w:cs="Constantia"/>
          <w:color w:val="000000"/>
        </w:rPr>
        <w:t xml:space="preserve">Quienes deseen obtener el título de </w:t>
      </w:r>
      <w:r w:rsidR="00330EED" w:rsidRPr="00330EED">
        <w:rPr>
          <w:rFonts w:asciiTheme="majorHAnsi" w:hAnsiTheme="majorHAnsi" w:cs="Constantia,Italic"/>
          <w:i/>
          <w:iCs/>
          <w:color w:val="000000"/>
        </w:rPr>
        <w:t xml:space="preserve">Magíster en Gramática del Español </w:t>
      </w:r>
      <w:r w:rsidR="00330EED" w:rsidRPr="00330EED">
        <w:rPr>
          <w:rFonts w:asciiTheme="majorHAnsi" w:hAnsiTheme="majorHAnsi" w:cs="Constantia"/>
          <w:color w:val="000000"/>
        </w:rPr>
        <w:t>deberán elaborar, presentar y defender una tesis. El artículo 20° del Reglamento para los Diplomas, Especializaciones y las Maestrías dependientes del Área de Perfeccionamiento y Estudios Superiores (CFE, ANEP) señala que «la tesis consistirá en un trabajo final de la carrera de carácter inédito que demuestre dominio del estado del arte en forma crítica, evidencie competencia conceptual y metodológica y realice un aporte en su área de conocimiento».</w:t>
      </w:r>
      <w:r w:rsidR="00597C97">
        <w:rPr>
          <w:rFonts w:asciiTheme="majorHAnsi" w:hAnsiTheme="majorHAnsi" w:cs="Constantia"/>
          <w:color w:val="000000"/>
        </w:rPr>
        <w:t xml:space="preserve"> Asimismo, deberán acreditar comprensión lectora en dos lenguas extranjeras modernas. </w:t>
      </w:r>
    </w:p>
    <w:p w14:paraId="2A63F1D3" w14:textId="77777777" w:rsidR="003E0596" w:rsidRDefault="003E0596" w:rsidP="00330EED">
      <w:pPr>
        <w:autoSpaceDE w:val="0"/>
        <w:autoSpaceDN w:val="0"/>
        <w:adjustRightInd w:val="0"/>
        <w:spacing w:before="120"/>
        <w:jc w:val="both"/>
        <w:rPr>
          <w:rFonts w:asciiTheme="majorHAnsi" w:hAnsiTheme="majorHAnsi" w:cs="Constantia"/>
          <w:color w:val="000000"/>
        </w:rPr>
      </w:pPr>
    </w:p>
    <w:p w14:paraId="574102B8" w14:textId="77777777" w:rsidR="003E0596" w:rsidRPr="003E0596" w:rsidRDefault="003E0596" w:rsidP="003E0596">
      <w:pPr>
        <w:pStyle w:val="Ttulo2"/>
        <w:numPr>
          <w:ilvl w:val="0"/>
          <w:numId w:val="16"/>
        </w:numPr>
        <w:rPr>
          <w:smallCaps/>
        </w:rPr>
      </w:pPr>
      <w:r w:rsidRPr="003E0596">
        <w:rPr>
          <w:smallCaps/>
        </w:rPr>
        <w:t>Períodos de cursado obligatorio</w:t>
      </w:r>
    </w:p>
    <w:p w14:paraId="7412293A" w14:textId="4E4B3D5F" w:rsidR="00597C97" w:rsidRPr="00330EED" w:rsidRDefault="003E0596" w:rsidP="00330EED">
      <w:pPr>
        <w:autoSpaceDE w:val="0"/>
        <w:autoSpaceDN w:val="0"/>
        <w:adjustRightInd w:val="0"/>
        <w:spacing w:before="120"/>
        <w:jc w:val="both"/>
        <w:rPr>
          <w:rFonts w:asciiTheme="majorHAnsi" w:hAnsiTheme="majorHAnsi" w:cs="Constantia"/>
          <w:color w:val="000000"/>
        </w:rPr>
      </w:pPr>
      <w:r>
        <w:rPr>
          <w:rFonts w:asciiTheme="majorHAnsi" w:hAnsiTheme="majorHAnsi" w:cs="Constantia"/>
          <w:color w:val="000000"/>
        </w:rPr>
        <w:tab/>
        <w:t xml:space="preserve">Todas las asignaturas tienen un número obligatorio de clases presenciales. Los cursos </w:t>
      </w:r>
      <w:r w:rsidR="00B74376">
        <w:rPr>
          <w:rFonts w:asciiTheme="majorHAnsi" w:hAnsiTheme="majorHAnsi" w:cs="Constantia"/>
          <w:color w:val="000000"/>
        </w:rPr>
        <w:t>se desarrollarán</w:t>
      </w:r>
      <w:r>
        <w:rPr>
          <w:rFonts w:asciiTheme="majorHAnsi" w:hAnsiTheme="majorHAnsi" w:cs="Constantia"/>
          <w:color w:val="000000"/>
        </w:rPr>
        <w:t xml:space="preserve"> en los siguientes períodos: </w:t>
      </w:r>
      <w:r w:rsidR="00B0754B">
        <w:rPr>
          <w:rFonts w:asciiTheme="majorHAnsi" w:hAnsiTheme="majorHAnsi" w:cs="Constantia"/>
          <w:color w:val="000000"/>
        </w:rPr>
        <w:t xml:space="preserve">julio, setiembre y diciembre de 2026; </w:t>
      </w:r>
      <w:r>
        <w:rPr>
          <w:rFonts w:asciiTheme="majorHAnsi" w:hAnsiTheme="majorHAnsi" w:cs="Constantia"/>
          <w:color w:val="000000"/>
        </w:rPr>
        <w:t>febrero, julio, setiembre y diciembre de 20</w:t>
      </w:r>
      <w:r w:rsidR="00E3744C">
        <w:rPr>
          <w:rFonts w:asciiTheme="majorHAnsi" w:hAnsiTheme="majorHAnsi" w:cs="Constantia"/>
          <w:color w:val="000000"/>
        </w:rPr>
        <w:t>2</w:t>
      </w:r>
      <w:r w:rsidR="00B0754B">
        <w:rPr>
          <w:rFonts w:asciiTheme="majorHAnsi" w:hAnsiTheme="majorHAnsi" w:cs="Constantia"/>
          <w:color w:val="000000"/>
        </w:rPr>
        <w:t>7</w:t>
      </w:r>
      <w:r>
        <w:rPr>
          <w:rFonts w:asciiTheme="majorHAnsi" w:hAnsiTheme="majorHAnsi" w:cs="Constantia"/>
          <w:color w:val="000000"/>
        </w:rPr>
        <w:t xml:space="preserve">. </w:t>
      </w:r>
    </w:p>
    <w:p w14:paraId="77C494D9" w14:textId="77777777" w:rsidR="00330EED" w:rsidRPr="00330EED" w:rsidRDefault="00330EED" w:rsidP="00330EED"/>
    <w:p w14:paraId="4B8F2F8F" w14:textId="77777777" w:rsidR="00DD1814" w:rsidRDefault="00E84CEE" w:rsidP="00313C3C">
      <w:pPr>
        <w:pStyle w:val="Ttulo2"/>
        <w:numPr>
          <w:ilvl w:val="0"/>
          <w:numId w:val="16"/>
        </w:numPr>
        <w:jc w:val="both"/>
        <w:rPr>
          <w:smallCaps/>
        </w:rPr>
      </w:pPr>
      <w:r>
        <w:rPr>
          <w:smallCaps/>
        </w:rPr>
        <w:t>Condiciones para acceder al posgrado</w:t>
      </w:r>
      <w:r w:rsidR="00313C3C">
        <w:rPr>
          <w:smallCaps/>
        </w:rPr>
        <w:t xml:space="preserve"> y documentación requerida para la inscripción</w:t>
      </w:r>
    </w:p>
    <w:p w14:paraId="4F205BFD" w14:textId="77777777" w:rsidR="00061F4D" w:rsidRDefault="008741BF" w:rsidP="008741BF">
      <w:pPr>
        <w:pStyle w:val="Prrafodelista"/>
        <w:spacing w:before="120" w:after="120"/>
        <w:contextualSpacing w:val="0"/>
        <w:jc w:val="both"/>
        <w:rPr>
          <w:rFonts w:asciiTheme="majorHAnsi" w:hAnsiTheme="majorHAnsi"/>
        </w:rPr>
      </w:pPr>
      <w:r w:rsidRPr="008741BF">
        <w:rPr>
          <w:rFonts w:asciiTheme="majorHAnsi" w:hAnsiTheme="majorHAnsi"/>
        </w:rPr>
        <w:t>Podrán inscribirse quienes posean título de</w:t>
      </w:r>
      <w:r w:rsidR="00061F4D">
        <w:rPr>
          <w:rFonts w:asciiTheme="majorHAnsi" w:hAnsiTheme="majorHAnsi"/>
        </w:rPr>
        <w:t>:</w:t>
      </w:r>
    </w:p>
    <w:p w14:paraId="2775C6FD" w14:textId="77777777" w:rsidR="00061F4D" w:rsidRPr="00061F4D" w:rsidRDefault="00061F4D" w:rsidP="00313C3C">
      <w:pPr>
        <w:pStyle w:val="Prrafodelista"/>
        <w:numPr>
          <w:ilvl w:val="2"/>
          <w:numId w:val="21"/>
        </w:numPr>
        <w:spacing w:before="120" w:after="120"/>
        <w:contextualSpacing w:val="0"/>
        <w:jc w:val="both"/>
        <w:rPr>
          <w:rFonts w:asciiTheme="majorHAnsi" w:hAnsiTheme="majorHAnsi"/>
        </w:rPr>
      </w:pPr>
      <w:r>
        <w:rPr>
          <w:rFonts w:asciiTheme="majorHAnsi" w:hAnsiTheme="majorHAnsi"/>
        </w:rPr>
        <w:t>Profesor de</w:t>
      </w:r>
      <w:r w:rsidR="00E84CEE" w:rsidRPr="00E84CEE">
        <w:rPr>
          <w:rFonts w:asciiTheme="majorHAnsi" w:hAnsiTheme="majorHAnsi"/>
        </w:rPr>
        <w:t xml:space="preserve"> </w:t>
      </w:r>
      <w:r>
        <w:rPr>
          <w:rFonts w:asciiTheme="majorHAnsi" w:hAnsiTheme="majorHAnsi"/>
        </w:rPr>
        <w:t>E</w:t>
      </w:r>
      <w:r w:rsidR="00E84CEE" w:rsidRPr="00E84CEE">
        <w:rPr>
          <w:rFonts w:asciiTheme="majorHAnsi" w:hAnsiTheme="majorHAnsi"/>
        </w:rPr>
        <w:t xml:space="preserve">ducación </w:t>
      </w:r>
      <w:r>
        <w:rPr>
          <w:rFonts w:asciiTheme="majorHAnsi" w:hAnsiTheme="majorHAnsi"/>
        </w:rPr>
        <w:t>M</w:t>
      </w:r>
      <w:r w:rsidR="00E84CEE" w:rsidRPr="00E84CEE">
        <w:rPr>
          <w:rFonts w:asciiTheme="majorHAnsi" w:hAnsiTheme="majorHAnsi"/>
        </w:rPr>
        <w:t xml:space="preserve">edia en </w:t>
      </w:r>
      <w:r w:rsidR="00E84CEE" w:rsidRPr="00061F4D">
        <w:rPr>
          <w:rFonts w:asciiTheme="majorHAnsi" w:hAnsiTheme="majorHAnsi"/>
        </w:rPr>
        <w:t xml:space="preserve">Idioma Español, Literatura, Lengua y Literatura o Lenguas Extranjeras; </w:t>
      </w:r>
    </w:p>
    <w:p w14:paraId="6C5F95B9" w14:textId="77777777" w:rsidR="00061F4D" w:rsidRDefault="00061F4D" w:rsidP="00313C3C">
      <w:pPr>
        <w:pStyle w:val="Prrafodelista"/>
        <w:numPr>
          <w:ilvl w:val="2"/>
          <w:numId w:val="21"/>
        </w:numPr>
        <w:spacing w:before="120" w:after="120"/>
        <w:contextualSpacing w:val="0"/>
        <w:jc w:val="both"/>
        <w:rPr>
          <w:rFonts w:asciiTheme="majorHAnsi" w:hAnsiTheme="majorHAnsi"/>
        </w:rPr>
      </w:pPr>
      <w:r>
        <w:rPr>
          <w:rFonts w:asciiTheme="majorHAnsi" w:hAnsiTheme="majorHAnsi"/>
        </w:rPr>
        <w:t>L</w:t>
      </w:r>
      <w:r w:rsidR="00E84CEE" w:rsidRPr="00E84CEE">
        <w:rPr>
          <w:rFonts w:asciiTheme="majorHAnsi" w:hAnsiTheme="majorHAnsi"/>
        </w:rPr>
        <w:t xml:space="preserve">icenciado en Lingüística o Letras; </w:t>
      </w:r>
    </w:p>
    <w:p w14:paraId="29FFD4CB" w14:textId="77777777" w:rsidR="00061F4D" w:rsidRDefault="00061F4D" w:rsidP="00313C3C">
      <w:pPr>
        <w:pStyle w:val="Prrafodelista"/>
        <w:numPr>
          <w:ilvl w:val="2"/>
          <w:numId w:val="21"/>
        </w:numPr>
        <w:spacing w:before="120" w:after="120"/>
        <w:contextualSpacing w:val="0"/>
        <w:jc w:val="both"/>
        <w:rPr>
          <w:rFonts w:asciiTheme="majorHAnsi" w:hAnsiTheme="majorHAnsi"/>
        </w:rPr>
      </w:pPr>
      <w:r>
        <w:t>M</w:t>
      </w:r>
      <w:r w:rsidR="00E84CEE" w:rsidRPr="00E84CEE">
        <w:rPr>
          <w:rFonts w:asciiTheme="majorHAnsi" w:hAnsiTheme="majorHAnsi"/>
        </w:rPr>
        <w:t xml:space="preserve">aestro; </w:t>
      </w:r>
    </w:p>
    <w:p w14:paraId="56932984" w14:textId="77777777" w:rsidR="00061F4D" w:rsidRDefault="00061F4D" w:rsidP="00313C3C">
      <w:pPr>
        <w:pStyle w:val="Prrafodelista"/>
        <w:numPr>
          <w:ilvl w:val="2"/>
          <w:numId w:val="21"/>
        </w:numPr>
        <w:spacing w:before="120" w:after="120"/>
        <w:contextualSpacing w:val="0"/>
        <w:jc w:val="both"/>
        <w:rPr>
          <w:rFonts w:asciiTheme="majorHAnsi" w:hAnsiTheme="majorHAnsi"/>
        </w:rPr>
      </w:pPr>
      <w:r>
        <w:rPr>
          <w:rFonts w:asciiTheme="majorHAnsi" w:hAnsiTheme="majorHAnsi"/>
        </w:rPr>
        <w:t>T</w:t>
      </w:r>
      <w:r w:rsidR="00E84CEE" w:rsidRPr="00E84CEE">
        <w:rPr>
          <w:rFonts w:asciiTheme="majorHAnsi" w:hAnsiTheme="majorHAnsi"/>
        </w:rPr>
        <w:t xml:space="preserve">raductor </w:t>
      </w:r>
      <w:r>
        <w:rPr>
          <w:rFonts w:asciiTheme="majorHAnsi" w:hAnsiTheme="majorHAnsi"/>
        </w:rPr>
        <w:t>p</w:t>
      </w:r>
      <w:r w:rsidR="00E84CEE" w:rsidRPr="00E84CEE">
        <w:rPr>
          <w:rFonts w:asciiTheme="majorHAnsi" w:hAnsiTheme="majorHAnsi"/>
        </w:rPr>
        <w:t>úblico</w:t>
      </w:r>
      <w:r>
        <w:rPr>
          <w:rFonts w:asciiTheme="majorHAnsi" w:hAnsiTheme="majorHAnsi"/>
        </w:rPr>
        <w:t xml:space="preserve">, </w:t>
      </w:r>
    </w:p>
    <w:p w14:paraId="66AC8883" w14:textId="77777777" w:rsidR="00061F4D" w:rsidRDefault="008741BF" w:rsidP="00313C3C">
      <w:pPr>
        <w:pStyle w:val="Prrafodelista"/>
        <w:numPr>
          <w:ilvl w:val="2"/>
          <w:numId w:val="21"/>
        </w:numPr>
        <w:spacing w:before="120" w:after="120"/>
        <w:contextualSpacing w:val="0"/>
        <w:jc w:val="both"/>
        <w:rPr>
          <w:rFonts w:asciiTheme="majorHAnsi" w:hAnsiTheme="majorHAnsi"/>
        </w:rPr>
      </w:pPr>
      <w:r>
        <w:rPr>
          <w:rFonts w:asciiTheme="majorHAnsi" w:hAnsiTheme="majorHAnsi"/>
        </w:rPr>
        <w:t xml:space="preserve">u </w:t>
      </w:r>
      <w:r w:rsidR="00E84CEE" w:rsidRPr="00E84CEE">
        <w:rPr>
          <w:rFonts w:asciiTheme="majorHAnsi" w:hAnsiTheme="majorHAnsi"/>
        </w:rPr>
        <w:t>otro</w:t>
      </w:r>
      <w:r w:rsidR="00061F4D">
        <w:rPr>
          <w:rFonts w:asciiTheme="majorHAnsi" w:hAnsiTheme="majorHAnsi"/>
        </w:rPr>
        <w:t>s</w:t>
      </w:r>
      <w:r w:rsidR="00E84CEE" w:rsidRPr="00E84CEE">
        <w:rPr>
          <w:rFonts w:asciiTheme="majorHAnsi" w:hAnsiTheme="majorHAnsi"/>
        </w:rPr>
        <w:t xml:space="preserve"> título</w:t>
      </w:r>
      <w:r w:rsidR="00061F4D">
        <w:rPr>
          <w:rFonts w:asciiTheme="majorHAnsi" w:hAnsiTheme="majorHAnsi"/>
        </w:rPr>
        <w:t>s</w:t>
      </w:r>
      <w:r w:rsidR="00E84CEE" w:rsidRPr="00E84CEE">
        <w:rPr>
          <w:rFonts w:asciiTheme="majorHAnsi" w:hAnsiTheme="majorHAnsi"/>
        </w:rPr>
        <w:t xml:space="preserve"> que presente</w:t>
      </w:r>
      <w:r w:rsidR="00061F4D">
        <w:rPr>
          <w:rFonts w:asciiTheme="majorHAnsi" w:hAnsiTheme="majorHAnsi"/>
        </w:rPr>
        <w:t>n</w:t>
      </w:r>
      <w:r w:rsidR="00E84CEE" w:rsidRPr="00E84CEE">
        <w:rPr>
          <w:rFonts w:asciiTheme="majorHAnsi" w:hAnsiTheme="majorHAnsi"/>
        </w:rPr>
        <w:t xml:space="preserve"> una razonable equivalencia con los anteriores.</w:t>
      </w:r>
    </w:p>
    <w:p w14:paraId="03FE0873" w14:textId="77777777" w:rsidR="00E84CEE" w:rsidRPr="000D5BE9" w:rsidRDefault="000D5BE9" w:rsidP="000D5BE9">
      <w:pPr>
        <w:autoSpaceDE w:val="0"/>
        <w:autoSpaceDN w:val="0"/>
        <w:adjustRightInd w:val="0"/>
        <w:spacing w:before="120"/>
        <w:jc w:val="both"/>
        <w:rPr>
          <w:rFonts w:asciiTheme="majorHAnsi" w:hAnsiTheme="majorHAnsi" w:cs="Constantia"/>
          <w:color w:val="000000"/>
        </w:rPr>
      </w:pPr>
      <w:r>
        <w:rPr>
          <w:rFonts w:asciiTheme="majorHAnsi" w:hAnsiTheme="majorHAnsi" w:cs="Constantia"/>
          <w:color w:val="000000"/>
        </w:rPr>
        <w:tab/>
      </w:r>
      <w:r w:rsidR="00313C3C" w:rsidRPr="000D5BE9">
        <w:rPr>
          <w:rFonts w:asciiTheme="majorHAnsi" w:hAnsiTheme="majorHAnsi" w:cs="Constantia"/>
          <w:color w:val="000000"/>
        </w:rPr>
        <w:t>Los títulos universitarios extranjeros deberán estar debidamente legalizados por las autoridades competentes.</w:t>
      </w:r>
      <w:r w:rsidR="00E84CEE" w:rsidRPr="000D5BE9">
        <w:rPr>
          <w:rFonts w:asciiTheme="majorHAnsi" w:hAnsiTheme="majorHAnsi" w:cs="Constantia"/>
          <w:color w:val="000000"/>
        </w:rPr>
        <w:tab/>
      </w:r>
    </w:p>
    <w:p w14:paraId="4396C4BF" w14:textId="77777777" w:rsidR="008741BF" w:rsidRPr="000D5BE9" w:rsidRDefault="000D5BE9" w:rsidP="000D5BE9">
      <w:pPr>
        <w:autoSpaceDE w:val="0"/>
        <w:autoSpaceDN w:val="0"/>
        <w:adjustRightInd w:val="0"/>
        <w:spacing w:before="120"/>
        <w:jc w:val="both"/>
        <w:rPr>
          <w:rFonts w:asciiTheme="majorHAnsi" w:hAnsiTheme="majorHAnsi" w:cs="Constantia"/>
          <w:color w:val="000000"/>
        </w:rPr>
      </w:pPr>
      <w:r>
        <w:rPr>
          <w:rFonts w:asciiTheme="majorHAnsi" w:hAnsiTheme="majorHAnsi" w:cs="Constantia"/>
          <w:color w:val="000000"/>
        </w:rPr>
        <w:tab/>
      </w:r>
      <w:r w:rsidR="008741BF" w:rsidRPr="000D5BE9">
        <w:rPr>
          <w:rFonts w:asciiTheme="majorHAnsi" w:hAnsiTheme="majorHAnsi" w:cs="Constantia"/>
          <w:color w:val="000000"/>
        </w:rPr>
        <w:t xml:space="preserve">El interesado </w:t>
      </w:r>
      <w:r w:rsidR="00317D43">
        <w:rPr>
          <w:rFonts w:asciiTheme="majorHAnsi" w:hAnsiTheme="majorHAnsi" w:cs="Constantia"/>
          <w:color w:val="000000"/>
        </w:rPr>
        <w:t xml:space="preserve">realizará su inscripción a través del formulario que encontrará en la página </w:t>
      </w:r>
      <w:r w:rsidR="00317D43" w:rsidRPr="00317D43">
        <w:rPr>
          <w:rFonts w:asciiTheme="majorHAnsi" w:hAnsiTheme="majorHAnsi" w:cs="Constantia"/>
          <w:color w:val="000000"/>
        </w:rPr>
        <w:t>http://ipes.anep.edu.uy/</w:t>
      </w:r>
      <w:r w:rsidR="00317D43">
        <w:rPr>
          <w:rFonts w:asciiTheme="majorHAnsi" w:hAnsiTheme="majorHAnsi" w:cs="Constantia"/>
          <w:color w:val="000000"/>
        </w:rPr>
        <w:t xml:space="preserve">. Deberá adjuntar: </w:t>
      </w:r>
    </w:p>
    <w:p w14:paraId="0A06AA3B" w14:textId="77777777" w:rsidR="00061F4D" w:rsidRDefault="008741BF" w:rsidP="008741BF">
      <w:pPr>
        <w:pStyle w:val="Prrafodelista"/>
        <w:numPr>
          <w:ilvl w:val="0"/>
          <w:numId w:val="22"/>
        </w:numPr>
        <w:spacing w:before="120" w:after="120"/>
        <w:contextualSpacing w:val="0"/>
        <w:jc w:val="both"/>
        <w:rPr>
          <w:rFonts w:asciiTheme="majorHAnsi" w:hAnsiTheme="majorHAnsi"/>
        </w:rPr>
      </w:pPr>
      <w:r>
        <w:rPr>
          <w:rFonts w:asciiTheme="majorHAnsi" w:hAnsiTheme="majorHAnsi"/>
        </w:rPr>
        <w:t>Títulos de grado</w:t>
      </w:r>
      <w:r w:rsidR="00605F6D">
        <w:rPr>
          <w:rFonts w:asciiTheme="majorHAnsi" w:hAnsiTheme="majorHAnsi"/>
        </w:rPr>
        <w:t xml:space="preserve"> y, si corresponde, de posgrado</w:t>
      </w:r>
      <w:r>
        <w:rPr>
          <w:rFonts w:asciiTheme="majorHAnsi" w:hAnsiTheme="majorHAnsi"/>
        </w:rPr>
        <w:t>.</w:t>
      </w:r>
    </w:p>
    <w:p w14:paraId="3CBD60EA" w14:textId="77777777" w:rsidR="008741BF" w:rsidRDefault="008741BF" w:rsidP="008741BF">
      <w:pPr>
        <w:pStyle w:val="Prrafodelista"/>
        <w:numPr>
          <w:ilvl w:val="0"/>
          <w:numId w:val="22"/>
        </w:numPr>
        <w:spacing w:before="120" w:after="120"/>
        <w:contextualSpacing w:val="0"/>
        <w:jc w:val="both"/>
        <w:rPr>
          <w:rFonts w:asciiTheme="majorHAnsi" w:hAnsiTheme="majorHAnsi"/>
        </w:rPr>
      </w:pPr>
      <w:r>
        <w:rPr>
          <w:rFonts w:asciiTheme="majorHAnsi" w:hAnsiTheme="majorHAnsi"/>
        </w:rPr>
        <w:t xml:space="preserve">Escolaridades de los estudios </w:t>
      </w:r>
      <w:r w:rsidR="00605F6D">
        <w:rPr>
          <w:rFonts w:asciiTheme="majorHAnsi" w:hAnsiTheme="majorHAnsi"/>
        </w:rPr>
        <w:t>cursados</w:t>
      </w:r>
      <w:r>
        <w:rPr>
          <w:rFonts w:asciiTheme="majorHAnsi" w:hAnsiTheme="majorHAnsi"/>
        </w:rPr>
        <w:t>.</w:t>
      </w:r>
    </w:p>
    <w:p w14:paraId="483BD5C9" w14:textId="77777777" w:rsidR="008741BF" w:rsidRDefault="008741BF" w:rsidP="008741BF">
      <w:pPr>
        <w:pStyle w:val="Prrafodelista"/>
        <w:numPr>
          <w:ilvl w:val="0"/>
          <w:numId w:val="22"/>
        </w:numPr>
        <w:spacing w:before="120" w:after="120"/>
        <w:contextualSpacing w:val="0"/>
        <w:jc w:val="both"/>
        <w:rPr>
          <w:rFonts w:asciiTheme="majorHAnsi" w:hAnsiTheme="majorHAnsi"/>
        </w:rPr>
      </w:pPr>
      <w:r>
        <w:rPr>
          <w:rFonts w:asciiTheme="majorHAnsi" w:hAnsiTheme="majorHAnsi"/>
        </w:rPr>
        <w:t>Relación de méritos</w:t>
      </w:r>
      <w:r w:rsidR="000D5BE9">
        <w:rPr>
          <w:rFonts w:asciiTheme="majorHAnsi" w:hAnsiTheme="majorHAnsi"/>
        </w:rPr>
        <w:t xml:space="preserve"> </w:t>
      </w:r>
      <w:r w:rsidR="00732D03">
        <w:rPr>
          <w:rFonts w:asciiTheme="majorHAnsi" w:hAnsiTheme="majorHAnsi"/>
        </w:rPr>
        <w:t xml:space="preserve">en la que consten </w:t>
      </w:r>
      <w:r w:rsidR="00F16BCC">
        <w:rPr>
          <w:rFonts w:asciiTheme="majorHAnsi" w:hAnsiTheme="majorHAnsi"/>
        </w:rPr>
        <w:t>formación académica, experiencia profesional y producción intelectual</w:t>
      </w:r>
      <w:r w:rsidR="00732D03">
        <w:rPr>
          <w:rFonts w:asciiTheme="majorHAnsi" w:hAnsiTheme="majorHAnsi"/>
        </w:rPr>
        <w:t xml:space="preserve"> (con valor de declaración jurada)</w:t>
      </w:r>
      <w:r w:rsidR="00F16BCC">
        <w:rPr>
          <w:rFonts w:asciiTheme="majorHAnsi" w:hAnsiTheme="majorHAnsi"/>
        </w:rPr>
        <w:t xml:space="preserve">. </w:t>
      </w:r>
    </w:p>
    <w:p w14:paraId="3A85659F" w14:textId="77777777" w:rsidR="000D5BE9" w:rsidRPr="000D5BE9" w:rsidRDefault="000D5BE9" w:rsidP="00061F4D">
      <w:pPr>
        <w:pStyle w:val="Prrafodelista"/>
        <w:numPr>
          <w:ilvl w:val="0"/>
          <w:numId w:val="22"/>
        </w:numPr>
        <w:spacing w:before="120" w:after="120"/>
        <w:contextualSpacing w:val="0"/>
        <w:jc w:val="both"/>
      </w:pPr>
      <w:r>
        <w:rPr>
          <w:rFonts w:asciiTheme="majorHAnsi" w:hAnsiTheme="majorHAnsi"/>
        </w:rPr>
        <w:t>Una c</w:t>
      </w:r>
      <w:r w:rsidR="008741BF" w:rsidRPr="008741BF">
        <w:rPr>
          <w:rFonts w:asciiTheme="majorHAnsi" w:hAnsiTheme="majorHAnsi"/>
        </w:rPr>
        <w:t xml:space="preserve">arta personal </w:t>
      </w:r>
      <w:r>
        <w:rPr>
          <w:rFonts w:asciiTheme="majorHAnsi" w:hAnsiTheme="majorHAnsi"/>
        </w:rPr>
        <w:t xml:space="preserve">en la que el aspirante </w:t>
      </w:r>
      <w:r w:rsidR="002D7D29">
        <w:rPr>
          <w:rFonts w:asciiTheme="majorHAnsi" w:hAnsiTheme="majorHAnsi"/>
        </w:rPr>
        <w:t>resuma</w:t>
      </w:r>
      <w:r>
        <w:rPr>
          <w:rFonts w:asciiTheme="majorHAnsi" w:hAnsiTheme="majorHAnsi"/>
        </w:rPr>
        <w:t xml:space="preserve"> </w:t>
      </w:r>
      <w:r w:rsidR="008741BF" w:rsidRPr="008741BF">
        <w:rPr>
          <w:rFonts w:asciiTheme="majorHAnsi" w:hAnsiTheme="majorHAnsi"/>
        </w:rPr>
        <w:t xml:space="preserve">en </w:t>
      </w:r>
      <w:r w:rsidR="00732D03">
        <w:rPr>
          <w:rFonts w:asciiTheme="majorHAnsi" w:hAnsiTheme="majorHAnsi"/>
        </w:rPr>
        <w:t xml:space="preserve">no más de </w:t>
      </w:r>
      <w:r w:rsidR="008741BF" w:rsidRPr="008741BF">
        <w:rPr>
          <w:rFonts w:asciiTheme="majorHAnsi" w:hAnsiTheme="majorHAnsi"/>
        </w:rPr>
        <w:t xml:space="preserve">quinientas palabras su formación académica, su trayectoria en la enseñanza, su actividad en investigación y </w:t>
      </w:r>
      <w:r>
        <w:rPr>
          <w:rFonts w:asciiTheme="majorHAnsi" w:hAnsiTheme="majorHAnsi"/>
        </w:rPr>
        <w:t>en la que expli</w:t>
      </w:r>
      <w:r w:rsidR="002D7D29">
        <w:rPr>
          <w:rFonts w:asciiTheme="majorHAnsi" w:hAnsiTheme="majorHAnsi"/>
        </w:rPr>
        <w:t>que</w:t>
      </w:r>
      <w:r>
        <w:rPr>
          <w:rFonts w:asciiTheme="majorHAnsi" w:hAnsiTheme="majorHAnsi"/>
        </w:rPr>
        <w:t xml:space="preserve"> los motivos que lo llevan a presentar su aspiración.</w:t>
      </w:r>
    </w:p>
    <w:p w14:paraId="2A986A4B" w14:textId="2F068139" w:rsidR="001B40CE" w:rsidRDefault="00F16BCC" w:rsidP="0021550E">
      <w:pPr>
        <w:spacing w:before="120" w:after="120"/>
        <w:jc w:val="both"/>
        <w:rPr>
          <w:rFonts w:asciiTheme="majorHAnsi" w:hAnsiTheme="majorHAnsi"/>
        </w:rPr>
      </w:pPr>
      <w:r w:rsidRPr="0021550E">
        <w:rPr>
          <w:rFonts w:asciiTheme="majorHAnsi" w:hAnsiTheme="majorHAnsi"/>
        </w:rPr>
        <w:tab/>
      </w:r>
      <w:r w:rsidR="002D7D29">
        <w:rPr>
          <w:rFonts w:asciiTheme="majorHAnsi" w:hAnsiTheme="majorHAnsi"/>
        </w:rPr>
        <w:t xml:space="preserve">Esta </w:t>
      </w:r>
      <w:r w:rsidR="00E3744C">
        <w:rPr>
          <w:rFonts w:asciiTheme="majorHAnsi" w:hAnsiTheme="majorHAnsi"/>
        </w:rPr>
        <w:t>tercera</w:t>
      </w:r>
      <w:r w:rsidR="002D7D29">
        <w:rPr>
          <w:rFonts w:asciiTheme="majorHAnsi" w:hAnsiTheme="majorHAnsi"/>
        </w:rPr>
        <w:t xml:space="preserve"> edición tendrá un cupo </w:t>
      </w:r>
      <w:r w:rsidR="0007295F">
        <w:rPr>
          <w:rFonts w:asciiTheme="majorHAnsi" w:hAnsiTheme="majorHAnsi"/>
        </w:rPr>
        <w:t xml:space="preserve">máximo </w:t>
      </w:r>
      <w:r w:rsidR="002D7D29">
        <w:rPr>
          <w:rFonts w:asciiTheme="majorHAnsi" w:hAnsiTheme="majorHAnsi"/>
        </w:rPr>
        <w:t xml:space="preserve">de </w:t>
      </w:r>
      <w:r w:rsidR="00B60A59">
        <w:rPr>
          <w:rFonts w:asciiTheme="majorHAnsi" w:hAnsiTheme="majorHAnsi"/>
        </w:rPr>
        <w:t>cincuenta</w:t>
      </w:r>
      <w:r w:rsidR="002D7D29">
        <w:rPr>
          <w:rFonts w:asciiTheme="majorHAnsi" w:hAnsiTheme="majorHAnsi"/>
        </w:rPr>
        <w:t xml:space="preserve"> estudiantes. </w:t>
      </w:r>
      <w:r w:rsidR="00701F81">
        <w:rPr>
          <w:rFonts w:asciiTheme="majorHAnsi" w:hAnsiTheme="majorHAnsi"/>
        </w:rPr>
        <w:t>La selección</w:t>
      </w:r>
      <w:r w:rsidR="0021550E" w:rsidRPr="0021550E">
        <w:rPr>
          <w:rFonts w:asciiTheme="majorHAnsi" w:hAnsiTheme="majorHAnsi"/>
        </w:rPr>
        <w:t xml:space="preserve"> de los aspirante</w:t>
      </w:r>
      <w:r w:rsidR="0021550E">
        <w:rPr>
          <w:rFonts w:asciiTheme="majorHAnsi" w:hAnsiTheme="majorHAnsi"/>
        </w:rPr>
        <w:t>s</w:t>
      </w:r>
      <w:r w:rsidR="0093021C">
        <w:rPr>
          <w:rFonts w:asciiTheme="majorHAnsi" w:hAnsiTheme="majorHAnsi"/>
        </w:rPr>
        <w:t xml:space="preserve"> </w:t>
      </w:r>
      <w:r w:rsidR="0021550E" w:rsidRPr="0021550E">
        <w:rPr>
          <w:rFonts w:asciiTheme="majorHAnsi" w:hAnsiTheme="majorHAnsi"/>
        </w:rPr>
        <w:t xml:space="preserve">será </w:t>
      </w:r>
      <w:r w:rsidR="0093021C">
        <w:rPr>
          <w:rFonts w:asciiTheme="majorHAnsi" w:hAnsiTheme="majorHAnsi"/>
        </w:rPr>
        <w:t>efectuada</w:t>
      </w:r>
      <w:r w:rsidR="0021550E" w:rsidRPr="0021550E">
        <w:rPr>
          <w:rFonts w:asciiTheme="majorHAnsi" w:hAnsiTheme="majorHAnsi"/>
        </w:rPr>
        <w:t xml:space="preserve"> por el Comité Académico de</w:t>
      </w:r>
      <w:r w:rsidR="0021550E">
        <w:rPr>
          <w:rFonts w:asciiTheme="majorHAnsi" w:hAnsiTheme="majorHAnsi"/>
        </w:rPr>
        <w:t xml:space="preserve">l </w:t>
      </w:r>
      <w:r w:rsidR="0021550E" w:rsidRPr="0021550E">
        <w:rPr>
          <w:rFonts w:asciiTheme="majorHAnsi" w:hAnsiTheme="majorHAnsi"/>
        </w:rPr>
        <w:t xml:space="preserve">posgrado. </w:t>
      </w:r>
    </w:p>
    <w:p w14:paraId="34327772" w14:textId="77777777" w:rsidR="001B40CE" w:rsidRDefault="001B40CE" w:rsidP="0021550E">
      <w:pPr>
        <w:spacing w:before="120" w:after="120"/>
        <w:jc w:val="both"/>
        <w:rPr>
          <w:rFonts w:asciiTheme="majorHAnsi" w:hAnsiTheme="majorHAnsi"/>
        </w:rPr>
      </w:pPr>
    </w:p>
    <w:p w14:paraId="0F1D0CBC" w14:textId="77777777" w:rsidR="001B40CE" w:rsidRDefault="001B40CE" w:rsidP="001B40CE">
      <w:pPr>
        <w:pStyle w:val="Ttulo2"/>
        <w:numPr>
          <w:ilvl w:val="0"/>
          <w:numId w:val="16"/>
        </w:numPr>
        <w:rPr>
          <w:smallCaps/>
        </w:rPr>
      </w:pPr>
      <w:r w:rsidRPr="001B40CE">
        <w:rPr>
          <w:smallCaps/>
        </w:rPr>
        <w:t>Periodo de inscripción</w:t>
      </w:r>
    </w:p>
    <w:p w14:paraId="687E443D" w14:textId="0DF092CB" w:rsidR="001B40CE" w:rsidRPr="001B40CE" w:rsidRDefault="001B40CE" w:rsidP="003E0596">
      <w:pPr>
        <w:spacing w:before="120" w:after="120"/>
        <w:jc w:val="both"/>
        <w:rPr>
          <w:rFonts w:asciiTheme="majorHAnsi" w:hAnsiTheme="majorHAnsi"/>
        </w:rPr>
      </w:pPr>
      <w:r w:rsidRPr="001B40CE">
        <w:rPr>
          <w:rFonts w:asciiTheme="majorHAnsi" w:hAnsiTheme="majorHAnsi"/>
        </w:rPr>
        <w:tab/>
      </w:r>
      <w:r>
        <w:rPr>
          <w:rFonts w:asciiTheme="majorHAnsi" w:hAnsiTheme="majorHAnsi"/>
        </w:rPr>
        <w:t xml:space="preserve">Las inscripciones se realizarán del </w:t>
      </w:r>
      <w:r w:rsidR="00CA4660">
        <w:rPr>
          <w:rFonts w:asciiTheme="majorHAnsi" w:hAnsiTheme="majorHAnsi"/>
        </w:rPr>
        <w:t xml:space="preserve">lunes </w:t>
      </w:r>
      <w:r w:rsidR="00825BA2">
        <w:rPr>
          <w:rFonts w:asciiTheme="majorHAnsi" w:hAnsiTheme="majorHAnsi"/>
        </w:rPr>
        <w:t>6</w:t>
      </w:r>
      <w:r w:rsidR="00CA4660">
        <w:rPr>
          <w:rFonts w:asciiTheme="majorHAnsi" w:hAnsiTheme="majorHAnsi"/>
        </w:rPr>
        <w:t xml:space="preserve"> al </w:t>
      </w:r>
      <w:r w:rsidR="002A50D9">
        <w:rPr>
          <w:rFonts w:asciiTheme="majorHAnsi" w:hAnsiTheme="majorHAnsi"/>
        </w:rPr>
        <w:t>jueves</w:t>
      </w:r>
      <w:r w:rsidR="00837988">
        <w:rPr>
          <w:rFonts w:asciiTheme="majorHAnsi" w:hAnsiTheme="majorHAnsi"/>
        </w:rPr>
        <w:t xml:space="preserve"> </w:t>
      </w:r>
      <w:r w:rsidR="002A50D9">
        <w:rPr>
          <w:rFonts w:asciiTheme="majorHAnsi" w:hAnsiTheme="majorHAnsi"/>
        </w:rPr>
        <w:t>3</w:t>
      </w:r>
      <w:r w:rsidR="00837988">
        <w:rPr>
          <w:rFonts w:asciiTheme="majorHAnsi" w:hAnsiTheme="majorHAnsi"/>
        </w:rPr>
        <w:t>0 de abril de 2026,</w:t>
      </w:r>
      <w:r>
        <w:rPr>
          <w:rFonts w:asciiTheme="majorHAnsi" w:hAnsiTheme="majorHAnsi"/>
        </w:rPr>
        <w:t xml:space="preserve"> a través del formulario de inscripción instalado en la página </w:t>
      </w:r>
      <w:r w:rsidRPr="00E84CEE">
        <w:rPr>
          <w:rFonts w:asciiTheme="majorHAnsi" w:hAnsiTheme="majorHAnsi"/>
        </w:rPr>
        <w:t>http://ipes.anep.edu.uy/</w:t>
      </w:r>
      <w:r w:rsidR="008305F5">
        <w:rPr>
          <w:rFonts w:asciiTheme="majorHAnsi" w:hAnsiTheme="majorHAnsi"/>
        </w:rPr>
        <w:t>.</w:t>
      </w:r>
    </w:p>
    <w:p w14:paraId="4F0CBDFD" w14:textId="77777777" w:rsidR="001B40CE" w:rsidRDefault="001B40CE" w:rsidP="0021550E">
      <w:pPr>
        <w:spacing w:before="120" w:after="120"/>
        <w:jc w:val="both"/>
        <w:rPr>
          <w:rFonts w:asciiTheme="majorHAnsi" w:hAnsiTheme="majorHAnsi"/>
        </w:rPr>
      </w:pPr>
    </w:p>
    <w:p w14:paraId="36E166FB" w14:textId="77777777" w:rsidR="008305F5" w:rsidRDefault="008305F5" w:rsidP="003E0596">
      <w:pPr>
        <w:pStyle w:val="Ttulo2"/>
        <w:numPr>
          <w:ilvl w:val="0"/>
          <w:numId w:val="16"/>
        </w:numPr>
        <w:rPr>
          <w:smallCaps/>
        </w:rPr>
      </w:pPr>
      <w:r>
        <w:rPr>
          <w:smallCaps/>
        </w:rPr>
        <w:lastRenderedPageBreak/>
        <w:t>Comité Académico</w:t>
      </w:r>
    </w:p>
    <w:p w14:paraId="00387D62" w14:textId="0D88C583" w:rsidR="0079196D" w:rsidRDefault="0079196D" w:rsidP="0079196D">
      <w:pPr>
        <w:spacing w:before="120" w:after="120"/>
        <w:jc w:val="both"/>
        <w:rPr>
          <w:rFonts w:asciiTheme="majorHAnsi" w:hAnsiTheme="majorHAnsi"/>
        </w:rPr>
      </w:pPr>
      <w:r>
        <w:rPr>
          <w:rFonts w:asciiTheme="majorHAnsi" w:hAnsiTheme="majorHAnsi"/>
        </w:rPr>
        <w:tab/>
      </w:r>
      <w:r w:rsidR="008305F5" w:rsidRPr="0079196D">
        <w:rPr>
          <w:rFonts w:asciiTheme="majorHAnsi" w:hAnsiTheme="majorHAnsi"/>
        </w:rPr>
        <w:t xml:space="preserve">El Comité Académico de la </w:t>
      </w:r>
      <w:r w:rsidR="008305F5" w:rsidRPr="0079196D">
        <w:rPr>
          <w:rFonts w:asciiTheme="majorHAnsi" w:hAnsiTheme="majorHAnsi"/>
          <w:smallCaps/>
        </w:rPr>
        <w:t>Especialización y Maestría en Gramática del Español</w:t>
      </w:r>
      <w:r w:rsidR="008305F5" w:rsidRPr="0079196D">
        <w:rPr>
          <w:rFonts w:asciiTheme="majorHAnsi" w:hAnsiTheme="majorHAnsi"/>
        </w:rPr>
        <w:t xml:space="preserve"> está integrado por </w:t>
      </w:r>
      <w:r w:rsidR="00B0754B">
        <w:rPr>
          <w:rFonts w:asciiTheme="majorHAnsi" w:hAnsiTheme="majorHAnsi"/>
        </w:rPr>
        <w:t xml:space="preserve">los profesores Marcelo Taibo y Anatole Cruz (como representantes del CFE de la ANEP) y por las profesoras Brenda Laca y Carolina Oggiani (como representantes del Instituto de Lingüística de la FHCE de la Universidad de la República). </w:t>
      </w:r>
    </w:p>
    <w:p w14:paraId="122ED60C" w14:textId="77777777" w:rsidR="008305F5" w:rsidRPr="0079196D" w:rsidRDefault="0079196D" w:rsidP="0079196D">
      <w:pPr>
        <w:spacing w:before="120" w:after="120"/>
        <w:jc w:val="both"/>
        <w:rPr>
          <w:rFonts w:asciiTheme="majorHAnsi" w:hAnsiTheme="majorHAnsi"/>
        </w:rPr>
      </w:pPr>
      <w:r>
        <w:rPr>
          <w:rFonts w:asciiTheme="majorHAnsi" w:hAnsiTheme="majorHAnsi"/>
        </w:rPr>
        <w:t xml:space="preserve"> </w:t>
      </w:r>
    </w:p>
    <w:p w14:paraId="29D63BBE" w14:textId="77777777" w:rsidR="003E0596" w:rsidRDefault="001B40CE" w:rsidP="003E0596">
      <w:pPr>
        <w:pStyle w:val="Ttulo2"/>
        <w:numPr>
          <w:ilvl w:val="0"/>
          <w:numId w:val="16"/>
        </w:numPr>
        <w:rPr>
          <w:smallCaps/>
        </w:rPr>
      </w:pPr>
      <w:r w:rsidRPr="003E0596">
        <w:rPr>
          <w:smallCaps/>
        </w:rPr>
        <w:t xml:space="preserve">Consultas </w:t>
      </w:r>
    </w:p>
    <w:p w14:paraId="1ABE9E68" w14:textId="7DCB5972" w:rsidR="000B6052" w:rsidRDefault="003E0596" w:rsidP="003E0596">
      <w:pPr>
        <w:spacing w:before="120" w:after="120"/>
        <w:jc w:val="both"/>
        <w:rPr>
          <w:rFonts w:asciiTheme="majorHAnsi" w:hAnsiTheme="majorHAnsi"/>
        </w:rPr>
      </w:pPr>
      <w:r w:rsidRPr="003E0596">
        <w:rPr>
          <w:rFonts w:asciiTheme="majorHAnsi" w:hAnsiTheme="majorHAnsi"/>
        </w:rPr>
        <w:tab/>
      </w:r>
      <w:r>
        <w:rPr>
          <w:rFonts w:asciiTheme="majorHAnsi" w:hAnsiTheme="majorHAnsi"/>
        </w:rPr>
        <w:t xml:space="preserve">Por más información o por consultas, se recomienda escribir un correo electrónico a </w:t>
      </w:r>
      <w:r w:rsidR="00E3744C">
        <w:rPr>
          <w:rFonts w:asciiTheme="majorHAnsi" w:hAnsiTheme="majorHAnsi"/>
        </w:rPr>
        <w:t>ma</w:t>
      </w:r>
      <w:r w:rsidR="00B86357">
        <w:rPr>
          <w:rFonts w:asciiTheme="majorHAnsi" w:hAnsiTheme="majorHAnsi"/>
        </w:rPr>
        <w:t>estriaengramatica</w:t>
      </w:r>
      <w:r w:rsidRPr="003E0596">
        <w:rPr>
          <w:rFonts w:asciiTheme="majorHAnsi" w:hAnsiTheme="majorHAnsi"/>
        </w:rPr>
        <w:t>@gmail.com.</w:t>
      </w:r>
    </w:p>
    <w:p w14:paraId="1DCFB22E" w14:textId="77777777" w:rsidR="0079196D" w:rsidRDefault="0079196D" w:rsidP="003E0596">
      <w:pPr>
        <w:spacing w:before="120" w:after="120"/>
        <w:jc w:val="both"/>
        <w:rPr>
          <w:rFonts w:asciiTheme="majorHAnsi" w:hAnsiTheme="majorHAnsi"/>
        </w:rPr>
      </w:pPr>
    </w:p>
    <w:p w14:paraId="43F3639B" w14:textId="77777777" w:rsidR="0079196D" w:rsidRDefault="0079196D" w:rsidP="003E0596">
      <w:pPr>
        <w:spacing w:before="120" w:after="120"/>
        <w:jc w:val="both"/>
        <w:rPr>
          <w:rFonts w:asciiTheme="majorHAnsi" w:hAnsiTheme="majorHAnsi"/>
        </w:rPr>
      </w:pPr>
    </w:p>
    <w:p w14:paraId="382D6FCC" w14:textId="77777777" w:rsidR="000B6052" w:rsidRDefault="000B6052" w:rsidP="003E0596">
      <w:pPr>
        <w:spacing w:before="120" w:after="120"/>
        <w:jc w:val="both"/>
        <w:rPr>
          <w:rFonts w:asciiTheme="majorHAnsi" w:hAnsiTheme="majorHAnsi"/>
        </w:rPr>
      </w:pPr>
    </w:p>
    <w:p w14:paraId="4226C10C" w14:textId="77777777" w:rsidR="000B6052" w:rsidRDefault="000B6052" w:rsidP="003E0596">
      <w:pPr>
        <w:spacing w:before="120" w:after="120"/>
        <w:jc w:val="both"/>
        <w:rPr>
          <w:rFonts w:asciiTheme="majorHAnsi" w:hAnsiTheme="majorHAnsi"/>
        </w:rPr>
      </w:pPr>
    </w:p>
    <w:p w14:paraId="63C8BE54" w14:textId="77777777" w:rsidR="000B6052" w:rsidRDefault="000B6052" w:rsidP="003E0596">
      <w:pPr>
        <w:spacing w:before="120" w:after="120"/>
        <w:jc w:val="both"/>
        <w:rPr>
          <w:rFonts w:asciiTheme="majorHAnsi" w:hAnsiTheme="majorHAnsi"/>
        </w:rPr>
      </w:pPr>
    </w:p>
    <w:p w14:paraId="273A759B" w14:textId="77777777" w:rsidR="000B6052" w:rsidRDefault="000B6052" w:rsidP="003E0596">
      <w:pPr>
        <w:spacing w:before="120" w:after="120"/>
        <w:jc w:val="both"/>
        <w:rPr>
          <w:rFonts w:asciiTheme="majorHAnsi" w:hAnsiTheme="majorHAnsi"/>
        </w:rPr>
      </w:pPr>
    </w:p>
    <w:p w14:paraId="08BE9407" w14:textId="77777777" w:rsidR="000B6052" w:rsidRDefault="000B6052" w:rsidP="003E0596">
      <w:pPr>
        <w:spacing w:before="120" w:after="120"/>
        <w:jc w:val="both"/>
        <w:rPr>
          <w:rFonts w:asciiTheme="majorHAnsi" w:hAnsiTheme="majorHAnsi"/>
        </w:rPr>
      </w:pPr>
    </w:p>
    <w:p w14:paraId="1241866B" w14:textId="77777777" w:rsidR="000B6052" w:rsidRDefault="000B6052" w:rsidP="003E0596">
      <w:pPr>
        <w:spacing w:before="120" w:after="120"/>
        <w:jc w:val="both"/>
        <w:rPr>
          <w:rFonts w:asciiTheme="majorHAnsi" w:hAnsiTheme="majorHAnsi"/>
        </w:rPr>
      </w:pPr>
    </w:p>
    <w:p w14:paraId="76CE8159" w14:textId="77777777" w:rsidR="000B6052" w:rsidRDefault="000B6052" w:rsidP="003E0596">
      <w:pPr>
        <w:spacing w:before="120" w:after="120"/>
        <w:jc w:val="both"/>
        <w:rPr>
          <w:rFonts w:asciiTheme="majorHAnsi" w:hAnsiTheme="majorHAnsi"/>
        </w:rPr>
      </w:pPr>
    </w:p>
    <w:p w14:paraId="6B45224C" w14:textId="77777777" w:rsidR="000B6052" w:rsidRDefault="000B6052" w:rsidP="003E0596">
      <w:pPr>
        <w:spacing w:before="120" w:after="120"/>
        <w:jc w:val="both"/>
        <w:rPr>
          <w:rFonts w:asciiTheme="majorHAnsi" w:hAnsiTheme="majorHAnsi"/>
        </w:rPr>
      </w:pPr>
    </w:p>
    <w:p w14:paraId="5641BE43" w14:textId="77777777" w:rsidR="000B6052" w:rsidRDefault="000B6052" w:rsidP="003E0596">
      <w:pPr>
        <w:spacing w:before="120" w:after="120"/>
        <w:jc w:val="both"/>
        <w:rPr>
          <w:rFonts w:asciiTheme="majorHAnsi" w:hAnsiTheme="majorHAnsi"/>
        </w:rPr>
      </w:pPr>
    </w:p>
    <w:p w14:paraId="332CE589" w14:textId="77777777" w:rsidR="000B6052" w:rsidRDefault="000B6052" w:rsidP="003E0596">
      <w:pPr>
        <w:spacing w:before="120" w:after="120"/>
        <w:jc w:val="both"/>
        <w:rPr>
          <w:rFonts w:asciiTheme="majorHAnsi" w:hAnsiTheme="majorHAnsi"/>
        </w:rPr>
      </w:pPr>
    </w:p>
    <w:p w14:paraId="5C6E8066" w14:textId="77777777" w:rsidR="000B6052" w:rsidRDefault="000B6052" w:rsidP="003E0596">
      <w:pPr>
        <w:spacing w:before="120" w:after="120"/>
        <w:jc w:val="both"/>
        <w:rPr>
          <w:rFonts w:asciiTheme="majorHAnsi" w:hAnsiTheme="majorHAnsi"/>
        </w:rPr>
      </w:pPr>
    </w:p>
    <w:p w14:paraId="1640BBC6" w14:textId="77777777" w:rsidR="000B6052" w:rsidRDefault="000B6052" w:rsidP="003E0596">
      <w:pPr>
        <w:spacing w:before="120" w:after="120"/>
        <w:jc w:val="both"/>
        <w:rPr>
          <w:rFonts w:asciiTheme="majorHAnsi" w:hAnsiTheme="majorHAnsi"/>
        </w:rPr>
      </w:pPr>
    </w:p>
    <w:sectPr w:rsidR="000B6052" w:rsidSect="000067C3">
      <w:headerReference w:type="default" r:id="rId8"/>
      <w:footerReference w:type="default" r:id="rId9"/>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747DB2" w14:textId="77777777" w:rsidR="006C5927" w:rsidRDefault="006C5927" w:rsidP="00CE34E1">
      <w:pPr>
        <w:spacing w:after="0" w:line="240" w:lineRule="auto"/>
      </w:pPr>
      <w:r>
        <w:separator/>
      </w:r>
    </w:p>
  </w:endnote>
  <w:endnote w:type="continuationSeparator" w:id="0">
    <w:p w14:paraId="5B8089A0" w14:textId="77777777" w:rsidR="006C5927" w:rsidRDefault="006C5927" w:rsidP="00CE34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Constantia,Italic">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34285" w14:textId="77777777" w:rsidR="00732D03" w:rsidRDefault="00732D03" w:rsidP="00CE34E1">
    <w:pPr>
      <w:pStyle w:val="Piedepgina"/>
      <w:pBdr>
        <w:top w:val="single" w:sz="4" w:space="1" w:color="auto"/>
      </w:pBdr>
      <w:tabs>
        <w:tab w:val="right" w:pos="9000"/>
      </w:tabs>
      <w:jc w:val="center"/>
      <w:rPr>
        <w:rFonts w:ascii="Calibri" w:hAnsi="Calibri"/>
        <w:sz w:val="16"/>
        <w:szCs w:val="16"/>
      </w:rPr>
    </w:pPr>
  </w:p>
  <w:p w14:paraId="3A2BE213" w14:textId="77777777" w:rsidR="00732D03" w:rsidRDefault="00732D03" w:rsidP="00BF327E">
    <w:pPr>
      <w:pStyle w:val="Encabezado"/>
      <w:jc w:val="center"/>
      <w:rPr>
        <w:rFonts w:ascii="Calibri" w:hAnsi="Calibri"/>
      </w:rPr>
    </w:pPr>
    <w:r w:rsidRPr="00603B2E">
      <w:rPr>
        <w:rFonts w:ascii="Calibri" w:hAnsi="Calibri"/>
      </w:rPr>
      <w:t>Instituto de Perfeccionamiento y Estudios Superiores “Prof. Juan E. Pivel Devoto”</w:t>
    </w:r>
  </w:p>
  <w:p w14:paraId="408CD31C" w14:textId="77777777" w:rsidR="00732D03" w:rsidRPr="00B87DC1" w:rsidRDefault="00732D03" w:rsidP="00BF327E">
    <w:pPr>
      <w:pStyle w:val="Encabezado"/>
      <w:jc w:val="center"/>
      <w:rPr>
        <w:sz w:val="16"/>
      </w:rPr>
    </w:pPr>
    <w:r>
      <w:rPr>
        <w:rFonts w:ascii="Calibri" w:hAnsi="Calibri"/>
        <w:sz w:val="16"/>
        <w:szCs w:val="16"/>
      </w:rPr>
      <w:t xml:space="preserve">Asilo </w:t>
    </w:r>
    <w:proofErr w:type="gramStart"/>
    <w:r>
      <w:rPr>
        <w:rFonts w:ascii="Calibri" w:hAnsi="Calibri"/>
        <w:sz w:val="16"/>
        <w:szCs w:val="16"/>
      </w:rPr>
      <w:t>3255  -</w:t>
    </w:r>
    <w:proofErr w:type="gramEnd"/>
    <w:r>
      <w:rPr>
        <w:rFonts w:ascii="Calibri" w:hAnsi="Calibri"/>
        <w:sz w:val="16"/>
        <w:szCs w:val="16"/>
      </w:rPr>
      <w:t xml:space="preserve">  Montevideo – Uruguay - C.P. </w:t>
    </w:r>
    <w:proofErr w:type="gramStart"/>
    <w:r>
      <w:rPr>
        <w:rFonts w:ascii="Calibri" w:hAnsi="Calibri"/>
        <w:sz w:val="16"/>
        <w:szCs w:val="16"/>
      </w:rPr>
      <w:t xml:space="preserve">11600  </w:t>
    </w:r>
    <w:r>
      <w:rPr>
        <w:rFonts w:ascii="Calibri" w:hAnsi="Calibri"/>
        <w:sz w:val="16"/>
        <w:szCs w:val="16"/>
      </w:rPr>
      <w:tab/>
    </w:r>
    <w:proofErr w:type="gramEnd"/>
    <w:hyperlink r:id="rId1" w:history="1">
      <w:r>
        <w:rPr>
          <w:rStyle w:val="Hipervnculo"/>
          <w:rFonts w:ascii="Calibri" w:hAnsi="Calibri"/>
          <w:sz w:val="16"/>
          <w:szCs w:val="16"/>
        </w:rPr>
        <w:t>webipes@gmail.com</w:t>
      </w:r>
    </w:hyperlink>
    <w:r>
      <w:rPr>
        <w:rFonts w:ascii="Calibri" w:hAnsi="Calibri"/>
        <w:sz w:val="16"/>
        <w:szCs w:val="16"/>
      </w:rPr>
      <w:t xml:space="preserve"> Teléfono 2.481.22.20   -   Telefax 2.481.55.99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FB1C6F" w14:textId="77777777" w:rsidR="006C5927" w:rsidRDefault="006C5927" w:rsidP="00CE34E1">
      <w:pPr>
        <w:spacing w:after="0" w:line="240" w:lineRule="auto"/>
      </w:pPr>
      <w:r>
        <w:separator/>
      </w:r>
    </w:p>
  </w:footnote>
  <w:footnote w:type="continuationSeparator" w:id="0">
    <w:p w14:paraId="78E018B8" w14:textId="77777777" w:rsidR="006C5927" w:rsidRDefault="006C5927" w:rsidP="00CE34E1">
      <w:pPr>
        <w:spacing w:after="0" w:line="240" w:lineRule="auto"/>
      </w:pPr>
      <w:r>
        <w:continuationSeparator/>
      </w:r>
    </w:p>
  </w:footnote>
  <w:footnote w:id="1">
    <w:p w14:paraId="5907F348" w14:textId="77777777" w:rsidR="00732D03" w:rsidRPr="00E84CEE" w:rsidRDefault="00732D03" w:rsidP="00E84CEE">
      <w:pPr>
        <w:pStyle w:val="Textonotapie"/>
        <w:jc w:val="both"/>
        <w:rPr>
          <w:rFonts w:asciiTheme="majorHAnsi" w:hAnsiTheme="majorHAnsi"/>
        </w:rPr>
      </w:pPr>
      <w:r w:rsidRPr="00E84CEE">
        <w:rPr>
          <w:rStyle w:val="Refdenotaalpie"/>
          <w:rFonts w:asciiTheme="majorHAnsi" w:hAnsiTheme="majorHAnsi"/>
        </w:rPr>
        <w:footnoteRef/>
      </w:r>
      <w:r w:rsidRPr="00E84CEE">
        <w:rPr>
          <w:rFonts w:asciiTheme="majorHAnsi" w:hAnsiTheme="majorHAnsi"/>
        </w:rPr>
        <w:t xml:space="preserve"> Para obtener más detalles sobre el plan de estudios vigente y sobre el plantel docente, consultar </w:t>
      </w:r>
      <w:r>
        <w:rPr>
          <w:rFonts w:asciiTheme="majorHAnsi" w:hAnsiTheme="majorHAnsi"/>
        </w:rPr>
        <w:t xml:space="preserve">en </w:t>
      </w:r>
      <w:r w:rsidRPr="00E84CEE">
        <w:rPr>
          <w:rFonts w:asciiTheme="majorHAnsi" w:hAnsiTheme="majorHAnsi"/>
        </w:rPr>
        <w:t>http://ipes.anep.edu.uy/.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A0455" w14:textId="4E8458E3" w:rsidR="00732D03" w:rsidRDefault="00204192" w:rsidP="00CE34E1">
    <w:pPr>
      <w:tabs>
        <w:tab w:val="left" w:pos="840"/>
        <w:tab w:val="left" w:pos="2685"/>
        <w:tab w:val="right" w:pos="6838"/>
      </w:tabs>
    </w:pPr>
    <w:r w:rsidRPr="007544FD">
      <w:rPr>
        <w:noProof/>
        <w:lang w:val="es-UY"/>
      </w:rPr>
      <w:drawing>
        <wp:inline distT="0" distB="0" distL="0" distR="0" wp14:anchorId="780BB86B" wp14:editId="0C2E4165">
          <wp:extent cx="3459480" cy="53519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31736" cy="592779"/>
                  </a:xfrm>
                  <a:prstGeom prst="rect">
                    <a:avLst/>
                  </a:prstGeom>
                  <a:noFill/>
                  <a:ln>
                    <a:noFill/>
                  </a:ln>
                </pic:spPr>
              </pic:pic>
            </a:graphicData>
          </a:graphic>
        </wp:inline>
      </w:drawing>
    </w:r>
    <w:r>
      <w:rPr>
        <w:noProof/>
      </w:rPr>
      <w:t xml:space="preserve">       </w:t>
    </w:r>
    <w:r w:rsidR="002822DE">
      <w:rPr>
        <w:noProof/>
      </w:rPr>
      <w:drawing>
        <wp:inline distT="0" distB="0" distL="0" distR="0" wp14:anchorId="38386408" wp14:editId="362AA22C">
          <wp:extent cx="2622550" cy="685800"/>
          <wp:effectExtent l="0" t="0" r="0" b="0"/>
          <wp:docPr id="2" name="Imagen 2" descr="Imagen que contiene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626735" cy="686894"/>
                  </a:xfrm>
                  <a:prstGeom prst="rect">
                    <a:avLst/>
                  </a:prstGeom>
                  <a:noFill/>
                </pic:spPr>
              </pic:pic>
            </a:graphicData>
          </a:graphic>
        </wp:inline>
      </w:drawing>
    </w:r>
    <w:r w:rsidR="00732D03">
      <w:t xml:space="preserve">                                                      </w:t>
    </w:r>
    <w:r w:rsidR="00732D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5745F"/>
    <w:multiLevelType w:val="hybridMultilevel"/>
    <w:tmpl w:val="ACC8E254"/>
    <w:lvl w:ilvl="0" w:tplc="5CDE33DA">
      <w:start w:val="1"/>
      <w:numFmt w:val="lowerLetter"/>
      <w:lvlText w:val="%1)"/>
      <w:lvlJc w:val="left"/>
      <w:pPr>
        <w:tabs>
          <w:tab w:val="num" w:pos="1065"/>
        </w:tabs>
        <w:ind w:left="1065" w:hanging="360"/>
      </w:pPr>
      <w:rPr>
        <w:rFonts w:hint="default"/>
      </w:rPr>
    </w:lvl>
    <w:lvl w:ilvl="1" w:tplc="0C0A0019" w:tentative="1">
      <w:start w:val="1"/>
      <w:numFmt w:val="lowerLetter"/>
      <w:lvlText w:val="%2."/>
      <w:lvlJc w:val="left"/>
      <w:pPr>
        <w:tabs>
          <w:tab w:val="num" w:pos="1785"/>
        </w:tabs>
        <w:ind w:left="1785" w:hanging="360"/>
      </w:pPr>
    </w:lvl>
    <w:lvl w:ilvl="2" w:tplc="0C0A001B" w:tentative="1">
      <w:start w:val="1"/>
      <w:numFmt w:val="lowerRoman"/>
      <w:lvlText w:val="%3."/>
      <w:lvlJc w:val="right"/>
      <w:pPr>
        <w:tabs>
          <w:tab w:val="num" w:pos="2505"/>
        </w:tabs>
        <w:ind w:left="2505" w:hanging="180"/>
      </w:pPr>
    </w:lvl>
    <w:lvl w:ilvl="3" w:tplc="0C0A000F" w:tentative="1">
      <w:start w:val="1"/>
      <w:numFmt w:val="decimal"/>
      <w:lvlText w:val="%4."/>
      <w:lvlJc w:val="left"/>
      <w:pPr>
        <w:tabs>
          <w:tab w:val="num" w:pos="3225"/>
        </w:tabs>
        <w:ind w:left="3225" w:hanging="360"/>
      </w:pPr>
    </w:lvl>
    <w:lvl w:ilvl="4" w:tplc="0C0A0019" w:tentative="1">
      <w:start w:val="1"/>
      <w:numFmt w:val="lowerLetter"/>
      <w:lvlText w:val="%5."/>
      <w:lvlJc w:val="left"/>
      <w:pPr>
        <w:tabs>
          <w:tab w:val="num" w:pos="3945"/>
        </w:tabs>
        <w:ind w:left="3945" w:hanging="360"/>
      </w:pPr>
    </w:lvl>
    <w:lvl w:ilvl="5" w:tplc="0C0A001B" w:tentative="1">
      <w:start w:val="1"/>
      <w:numFmt w:val="lowerRoman"/>
      <w:lvlText w:val="%6."/>
      <w:lvlJc w:val="right"/>
      <w:pPr>
        <w:tabs>
          <w:tab w:val="num" w:pos="4665"/>
        </w:tabs>
        <w:ind w:left="4665" w:hanging="180"/>
      </w:pPr>
    </w:lvl>
    <w:lvl w:ilvl="6" w:tplc="0C0A000F" w:tentative="1">
      <w:start w:val="1"/>
      <w:numFmt w:val="decimal"/>
      <w:lvlText w:val="%7."/>
      <w:lvlJc w:val="left"/>
      <w:pPr>
        <w:tabs>
          <w:tab w:val="num" w:pos="5385"/>
        </w:tabs>
        <w:ind w:left="5385" w:hanging="360"/>
      </w:pPr>
    </w:lvl>
    <w:lvl w:ilvl="7" w:tplc="0C0A0019" w:tentative="1">
      <w:start w:val="1"/>
      <w:numFmt w:val="lowerLetter"/>
      <w:lvlText w:val="%8."/>
      <w:lvlJc w:val="left"/>
      <w:pPr>
        <w:tabs>
          <w:tab w:val="num" w:pos="6105"/>
        </w:tabs>
        <w:ind w:left="6105" w:hanging="360"/>
      </w:pPr>
    </w:lvl>
    <w:lvl w:ilvl="8" w:tplc="0C0A001B" w:tentative="1">
      <w:start w:val="1"/>
      <w:numFmt w:val="lowerRoman"/>
      <w:lvlText w:val="%9."/>
      <w:lvlJc w:val="right"/>
      <w:pPr>
        <w:tabs>
          <w:tab w:val="num" w:pos="6825"/>
        </w:tabs>
        <w:ind w:left="6825" w:hanging="180"/>
      </w:pPr>
    </w:lvl>
  </w:abstractNum>
  <w:abstractNum w:abstractNumId="1" w15:restartNumberingAfterBreak="0">
    <w:nsid w:val="12C658AA"/>
    <w:multiLevelType w:val="hybridMultilevel"/>
    <w:tmpl w:val="CC1A9AEE"/>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4A1187F"/>
    <w:multiLevelType w:val="hybridMultilevel"/>
    <w:tmpl w:val="E90C3486"/>
    <w:lvl w:ilvl="0" w:tplc="080A0001">
      <w:start w:val="1"/>
      <w:numFmt w:val="bullet"/>
      <w:lvlText w:val=""/>
      <w:lvlJc w:val="left"/>
      <w:pPr>
        <w:ind w:left="1530" w:hanging="360"/>
      </w:pPr>
      <w:rPr>
        <w:rFonts w:ascii="Symbol" w:hAnsi="Symbol" w:hint="default"/>
      </w:rPr>
    </w:lvl>
    <w:lvl w:ilvl="1" w:tplc="080A0003" w:tentative="1">
      <w:start w:val="1"/>
      <w:numFmt w:val="bullet"/>
      <w:lvlText w:val="o"/>
      <w:lvlJc w:val="left"/>
      <w:pPr>
        <w:ind w:left="2250" w:hanging="360"/>
      </w:pPr>
      <w:rPr>
        <w:rFonts w:ascii="Courier New" w:hAnsi="Courier New" w:cs="Courier New" w:hint="default"/>
      </w:rPr>
    </w:lvl>
    <w:lvl w:ilvl="2" w:tplc="080A0005" w:tentative="1">
      <w:start w:val="1"/>
      <w:numFmt w:val="bullet"/>
      <w:lvlText w:val=""/>
      <w:lvlJc w:val="left"/>
      <w:pPr>
        <w:ind w:left="2970" w:hanging="360"/>
      </w:pPr>
      <w:rPr>
        <w:rFonts w:ascii="Wingdings" w:hAnsi="Wingdings" w:hint="default"/>
      </w:rPr>
    </w:lvl>
    <w:lvl w:ilvl="3" w:tplc="080A0001" w:tentative="1">
      <w:start w:val="1"/>
      <w:numFmt w:val="bullet"/>
      <w:lvlText w:val=""/>
      <w:lvlJc w:val="left"/>
      <w:pPr>
        <w:ind w:left="3690" w:hanging="360"/>
      </w:pPr>
      <w:rPr>
        <w:rFonts w:ascii="Symbol" w:hAnsi="Symbol" w:hint="default"/>
      </w:rPr>
    </w:lvl>
    <w:lvl w:ilvl="4" w:tplc="080A0003" w:tentative="1">
      <w:start w:val="1"/>
      <w:numFmt w:val="bullet"/>
      <w:lvlText w:val="o"/>
      <w:lvlJc w:val="left"/>
      <w:pPr>
        <w:ind w:left="4410" w:hanging="360"/>
      </w:pPr>
      <w:rPr>
        <w:rFonts w:ascii="Courier New" w:hAnsi="Courier New" w:cs="Courier New" w:hint="default"/>
      </w:rPr>
    </w:lvl>
    <w:lvl w:ilvl="5" w:tplc="080A0005" w:tentative="1">
      <w:start w:val="1"/>
      <w:numFmt w:val="bullet"/>
      <w:lvlText w:val=""/>
      <w:lvlJc w:val="left"/>
      <w:pPr>
        <w:ind w:left="5130" w:hanging="360"/>
      </w:pPr>
      <w:rPr>
        <w:rFonts w:ascii="Wingdings" w:hAnsi="Wingdings" w:hint="default"/>
      </w:rPr>
    </w:lvl>
    <w:lvl w:ilvl="6" w:tplc="080A0001" w:tentative="1">
      <w:start w:val="1"/>
      <w:numFmt w:val="bullet"/>
      <w:lvlText w:val=""/>
      <w:lvlJc w:val="left"/>
      <w:pPr>
        <w:ind w:left="5850" w:hanging="360"/>
      </w:pPr>
      <w:rPr>
        <w:rFonts w:ascii="Symbol" w:hAnsi="Symbol" w:hint="default"/>
      </w:rPr>
    </w:lvl>
    <w:lvl w:ilvl="7" w:tplc="080A0003" w:tentative="1">
      <w:start w:val="1"/>
      <w:numFmt w:val="bullet"/>
      <w:lvlText w:val="o"/>
      <w:lvlJc w:val="left"/>
      <w:pPr>
        <w:ind w:left="6570" w:hanging="360"/>
      </w:pPr>
      <w:rPr>
        <w:rFonts w:ascii="Courier New" w:hAnsi="Courier New" w:cs="Courier New" w:hint="default"/>
      </w:rPr>
    </w:lvl>
    <w:lvl w:ilvl="8" w:tplc="080A0005" w:tentative="1">
      <w:start w:val="1"/>
      <w:numFmt w:val="bullet"/>
      <w:lvlText w:val=""/>
      <w:lvlJc w:val="left"/>
      <w:pPr>
        <w:ind w:left="7290" w:hanging="360"/>
      </w:pPr>
      <w:rPr>
        <w:rFonts w:ascii="Wingdings" w:hAnsi="Wingdings" w:hint="default"/>
      </w:rPr>
    </w:lvl>
  </w:abstractNum>
  <w:abstractNum w:abstractNumId="3" w15:restartNumberingAfterBreak="0">
    <w:nsid w:val="157607EF"/>
    <w:multiLevelType w:val="hybridMultilevel"/>
    <w:tmpl w:val="FC6208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C5A54C3"/>
    <w:multiLevelType w:val="hybridMultilevel"/>
    <w:tmpl w:val="21CE2D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A860F48"/>
    <w:multiLevelType w:val="hybridMultilevel"/>
    <w:tmpl w:val="0906877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D427D24"/>
    <w:multiLevelType w:val="hybridMultilevel"/>
    <w:tmpl w:val="8E503816"/>
    <w:lvl w:ilvl="0" w:tplc="80CED89C">
      <w:start w:val="1"/>
      <w:numFmt w:val="decimal"/>
      <w:lvlText w:val="%1."/>
      <w:lvlJc w:val="left"/>
      <w:pPr>
        <w:ind w:left="720" w:hanging="360"/>
      </w:pPr>
      <w:rPr>
        <w:b w:val="0"/>
      </w:rPr>
    </w:lvl>
    <w:lvl w:ilvl="1" w:tplc="FCC22354">
      <w:start w:val="1"/>
      <w:numFmt w:val="lowerLetter"/>
      <w:lvlText w:val="%2."/>
      <w:lvlJc w:val="left"/>
      <w:pPr>
        <w:ind w:left="1440" w:hanging="360"/>
      </w:pPr>
      <w:rPr>
        <w:b w:val="0"/>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2FD6485"/>
    <w:multiLevelType w:val="hybridMultilevel"/>
    <w:tmpl w:val="1D7A55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E934370"/>
    <w:multiLevelType w:val="hybridMultilevel"/>
    <w:tmpl w:val="8F624C32"/>
    <w:lvl w:ilvl="0" w:tplc="80CED89C">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F58434F"/>
    <w:multiLevelType w:val="hybridMultilevel"/>
    <w:tmpl w:val="CB6C9360"/>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41C2603"/>
    <w:multiLevelType w:val="hybridMultilevel"/>
    <w:tmpl w:val="0906877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6B13D00"/>
    <w:multiLevelType w:val="hybridMultilevel"/>
    <w:tmpl w:val="DFC4E7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F4305E2"/>
    <w:multiLevelType w:val="hybridMultilevel"/>
    <w:tmpl w:val="8E503816"/>
    <w:lvl w:ilvl="0" w:tplc="80CED89C">
      <w:start w:val="1"/>
      <w:numFmt w:val="decimal"/>
      <w:lvlText w:val="%1."/>
      <w:lvlJc w:val="left"/>
      <w:pPr>
        <w:ind w:left="720" w:hanging="360"/>
      </w:pPr>
      <w:rPr>
        <w:b w:val="0"/>
      </w:rPr>
    </w:lvl>
    <w:lvl w:ilvl="1" w:tplc="FCC22354">
      <w:start w:val="1"/>
      <w:numFmt w:val="lowerLetter"/>
      <w:lvlText w:val="%2."/>
      <w:lvlJc w:val="left"/>
      <w:pPr>
        <w:ind w:left="1440" w:hanging="360"/>
      </w:pPr>
      <w:rPr>
        <w:b w:val="0"/>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75F0F80"/>
    <w:multiLevelType w:val="multilevel"/>
    <w:tmpl w:val="ADC29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87301AE"/>
    <w:multiLevelType w:val="hybridMultilevel"/>
    <w:tmpl w:val="3CAE50B2"/>
    <w:lvl w:ilvl="0" w:tplc="40960948">
      <w:start w:val="1"/>
      <w:numFmt w:val="decimal"/>
      <w:lvlText w:val="%1."/>
      <w:lvlJc w:val="left"/>
      <w:pPr>
        <w:ind w:left="720" w:hanging="360"/>
      </w:pPr>
      <w:rPr>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5C8E02DE"/>
    <w:multiLevelType w:val="hybridMultilevel"/>
    <w:tmpl w:val="CB6C9360"/>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0282F03"/>
    <w:multiLevelType w:val="hybridMultilevel"/>
    <w:tmpl w:val="3744B9AE"/>
    <w:lvl w:ilvl="0" w:tplc="D0864414">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0">
    <w:nsid w:val="6154202D"/>
    <w:multiLevelType w:val="hybridMultilevel"/>
    <w:tmpl w:val="2966A2A4"/>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8" w15:restartNumberingAfterBreak="0">
    <w:nsid w:val="672A79E8"/>
    <w:multiLevelType w:val="hybridMultilevel"/>
    <w:tmpl w:val="8F624C32"/>
    <w:lvl w:ilvl="0" w:tplc="80CED89C">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0C62EA1"/>
    <w:multiLevelType w:val="hybridMultilevel"/>
    <w:tmpl w:val="2966A2A4"/>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0" w15:restartNumberingAfterBreak="0">
    <w:nsid w:val="758B2E1D"/>
    <w:multiLevelType w:val="hybridMultilevel"/>
    <w:tmpl w:val="B5727ED6"/>
    <w:lvl w:ilvl="0" w:tplc="080A0001">
      <w:start w:val="1"/>
      <w:numFmt w:val="bullet"/>
      <w:lvlText w:val=""/>
      <w:lvlJc w:val="left"/>
      <w:pPr>
        <w:ind w:left="810" w:hanging="360"/>
      </w:pPr>
      <w:rPr>
        <w:rFonts w:ascii="Symbol" w:hAnsi="Symbol" w:hint="default"/>
      </w:rPr>
    </w:lvl>
    <w:lvl w:ilvl="1" w:tplc="080A0003" w:tentative="1">
      <w:start w:val="1"/>
      <w:numFmt w:val="bullet"/>
      <w:lvlText w:val="o"/>
      <w:lvlJc w:val="left"/>
      <w:pPr>
        <w:ind w:left="1530" w:hanging="360"/>
      </w:pPr>
      <w:rPr>
        <w:rFonts w:ascii="Courier New" w:hAnsi="Courier New" w:cs="Courier New" w:hint="default"/>
      </w:rPr>
    </w:lvl>
    <w:lvl w:ilvl="2" w:tplc="080A0005" w:tentative="1">
      <w:start w:val="1"/>
      <w:numFmt w:val="bullet"/>
      <w:lvlText w:val=""/>
      <w:lvlJc w:val="left"/>
      <w:pPr>
        <w:ind w:left="2250" w:hanging="360"/>
      </w:pPr>
      <w:rPr>
        <w:rFonts w:ascii="Wingdings" w:hAnsi="Wingdings" w:hint="default"/>
      </w:rPr>
    </w:lvl>
    <w:lvl w:ilvl="3" w:tplc="080A0001" w:tentative="1">
      <w:start w:val="1"/>
      <w:numFmt w:val="bullet"/>
      <w:lvlText w:val=""/>
      <w:lvlJc w:val="left"/>
      <w:pPr>
        <w:ind w:left="2970" w:hanging="360"/>
      </w:pPr>
      <w:rPr>
        <w:rFonts w:ascii="Symbol" w:hAnsi="Symbol" w:hint="default"/>
      </w:rPr>
    </w:lvl>
    <w:lvl w:ilvl="4" w:tplc="080A0003" w:tentative="1">
      <w:start w:val="1"/>
      <w:numFmt w:val="bullet"/>
      <w:lvlText w:val="o"/>
      <w:lvlJc w:val="left"/>
      <w:pPr>
        <w:ind w:left="3690" w:hanging="360"/>
      </w:pPr>
      <w:rPr>
        <w:rFonts w:ascii="Courier New" w:hAnsi="Courier New" w:cs="Courier New" w:hint="default"/>
      </w:rPr>
    </w:lvl>
    <w:lvl w:ilvl="5" w:tplc="080A0005" w:tentative="1">
      <w:start w:val="1"/>
      <w:numFmt w:val="bullet"/>
      <w:lvlText w:val=""/>
      <w:lvlJc w:val="left"/>
      <w:pPr>
        <w:ind w:left="4410" w:hanging="360"/>
      </w:pPr>
      <w:rPr>
        <w:rFonts w:ascii="Wingdings" w:hAnsi="Wingdings" w:hint="default"/>
      </w:rPr>
    </w:lvl>
    <w:lvl w:ilvl="6" w:tplc="080A0001" w:tentative="1">
      <w:start w:val="1"/>
      <w:numFmt w:val="bullet"/>
      <w:lvlText w:val=""/>
      <w:lvlJc w:val="left"/>
      <w:pPr>
        <w:ind w:left="5130" w:hanging="360"/>
      </w:pPr>
      <w:rPr>
        <w:rFonts w:ascii="Symbol" w:hAnsi="Symbol" w:hint="default"/>
      </w:rPr>
    </w:lvl>
    <w:lvl w:ilvl="7" w:tplc="080A0003" w:tentative="1">
      <w:start w:val="1"/>
      <w:numFmt w:val="bullet"/>
      <w:lvlText w:val="o"/>
      <w:lvlJc w:val="left"/>
      <w:pPr>
        <w:ind w:left="5850" w:hanging="360"/>
      </w:pPr>
      <w:rPr>
        <w:rFonts w:ascii="Courier New" w:hAnsi="Courier New" w:cs="Courier New" w:hint="default"/>
      </w:rPr>
    </w:lvl>
    <w:lvl w:ilvl="8" w:tplc="080A0005" w:tentative="1">
      <w:start w:val="1"/>
      <w:numFmt w:val="bullet"/>
      <w:lvlText w:val=""/>
      <w:lvlJc w:val="left"/>
      <w:pPr>
        <w:ind w:left="6570" w:hanging="360"/>
      </w:pPr>
      <w:rPr>
        <w:rFonts w:ascii="Wingdings" w:hAnsi="Wingdings" w:hint="default"/>
      </w:rPr>
    </w:lvl>
  </w:abstractNum>
  <w:abstractNum w:abstractNumId="21" w15:restartNumberingAfterBreak="0">
    <w:nsid w:val="7E4D2432"/>
    <w:multiLevelType w:val="hybridMultilevel"/>
    <w:tmpl w:val="AF1651CC"/>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num w:numId="1" w16cid:durableId="2110346791">
    <w:abstractNumId w:val="18"/>
  </w:num>
  <w:num w:numId="2" w16cid:durableId="831991245">
    <w:abstractNumId w:val="6"/>
  </w:num>
  <w:num w:numId="3" w16cid:durableId="1012806667">
    <w:abstractNumId w:val="0"/>
  </w:num>
  <w:num w:numId="4" w16cid:durableId="1488590018">
    <w:abstractNumId w:val="8"/>
  </w:num>
  <w:num w:numId="5" w16cid:durableId="402608394">
    <w:abstractNumId w:val="12"/>
  </w:num>
  <w:num w:numId="6" w16cid:durableId="306201413">
    <w:abstractNumId w:val="21"/>
  </w:num>
  <w:num w:numId="7" w16cid:durableId="2023579829">
    <w:abstractNumId w:val="10"/>
  </w:num>
  <w:num w:numId="8" w16cid:durableId="984163365">
    <w:abstractNumId w:val="5"/>
  </w:num>
  <w:num w:numId="9" w16cid:durableId="1923486750">
    <w:abstractNumId w:val="15"/>
  </w:num>
  <w:num w:numId="10" w16cid:durableId="911235500">
    <w:abstractNumId w:val="9"/>
  </w:num>
  <w:num w:numId="11" w16cid:durableId="1065253862">
    <w:abstractNumId w:val="20"/>
  </w:num>
  <w:num w:numId="12" w16cid:durableId="931162712">
    <w:abstractNumId w:val="3"/>
  </w:num>
  <w:num w:numId="13" w16cid:durableId="546114455">
    <w:abstractNumId w:val="11"/>
  </w:num>
  <w:num w:numId="14" w16cid:durableId="251938191">
    <w:abstractNumId w:val="13"/>
  </w:num>
  <w:num w:numId="15" w16cid:durableId="1555892447">
    <w:abstractNumId w:val="4"/>
  </w:num>
  <w:num w:numId="16" w16cid:durableId="1724526698">
    <w:abstractNumId w:val="14"/>
  </w:num>
  <w:num w:numId="17" w16cid:durableId="1489442725">
    <w:abstractNumId w:val="1"/>
  </w:num>
  <w:num w:numId="18" w16cid:durableId="222985189">
    <w:abstractNumId w:val="19"/>
  </w:num>
  <w:num w:numId="19" w16cid:durableId="849442130">
    <w:abstractNumId w:val="16"/>
  </w:num>
  <w:num w:numId="20" w16cid:durableId="1669291259">
    <w:abstractNumId w:val="17"/>
  </w:num>
  <w:num w:numId="21" w16cid:durableId="116611933">
    <w:abstractNumId w:val="7"/>
  </w:num>
  <w:num w:numId="22" w16cid:durableId="6153350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proofState w:spelling="clean"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4E1"/>
    <w:rsid w:val="000067C3"/>
    <w:rsid w:val="00037C7C"/>
    <w:rsid w:val="0005343A"/>
    <w:rsid w:val="0005652E"/>
    <w:rsid w:val="00061F4D"/>
    <w:rsid w:val="0007295F"/>
    <w:rsid w:val="00083F44"/>
    <w:rsid w:val="00084257"/>
    <w:rsid w:val="0009658C"/>
    <w:rsid w:val="000A34AA"/>
    <w:rsid w:val="000A7C28"/>
    <w:rsid w:val="000B3F4E"/>
    <w:rsid w:val="000B452A"/>
    <w:rsid w:val="000B6052"/>
    <w:rsid w:val="000D1DBC"/>
    <w:rsid w:val="000D5BE9"/>
    <w:rsid w:val="000E3C80"/>
    <w:rsid w:val="00110BC6"/>
    <w:rsid w:val="0018772F"/>
    <w:rsid w:val="00187E17"/>
    <w:rsid w:val="001B40CE"/>
    <w:rsid w:val="001C4BBA"/>
    <w:rsid w:val="001F3E94"/>
    <w:rsid w:val="00204192"/>
    <w:rsid w:val="0021550E"/>
    <w:rsid w:val="00230828"/>
    <w:rsid w:val="00272B75"/>
    <w:rsid w:val="002822DE"/>
    <w:rsid w:val="00287BC9"/>
    <w:rsid w:val="002912EF"/>
    <w:rsid w:val="002A50D9"/>
    <w:rsid w:val="002C13D0"/>
    <w:rsid w:val="002C5749"/>
    <w:rsid w:val="002D01B9"/>
    <w:rsid w:val="002D7D29"/>
    <w:rsid w:val="002E0540"/>
    <w:rsid w:val="002E3C20"/>
    <w:rsid w:val="002E477C"/>
    <w:rsid w:val="00311F72"/>
    <w:rsid w:val="00313C3C"/>
    <w:rsid w:val="00317D43"/>
    <w:rsid w:val="00330BD8"/>
    <w:rsid w:val="00330EED"/>
    <w:rsid w:val="00337F5C"/>
    <w:rsid w:val="00394D6B"/>
    <w:rsid w:val="003D472D"/>
    <w:rsid w:val="003E0596"/>
    <w:rsid w:val="003E18F3"/>
    <w:rsid w:val="004038AF"/>
    <w:rsid w:val="00423B09"/>
    <w:rsid w:val="00440C08"/>
    <w:rsid w:val="00466D98"/>
    <w:rsid w:val="004C5490"/>
    <w:rsid w:val="004E3FC2"/>
    <w:rsid w:val="004E4E72"/>
    <w:rsid w:val="00523A85"/>
    <w:rsid w:val="00541108"/>
    <w:rsid w:val="00565A59"/>
    <w:rsid w:val="00571319"/>
    <w:rsid w:val="005773E8"/>
    <w:rsid w:val="0059644C"/>
    <w:rsid w:val="00597C97"/>
    <w:rsid w:val="005A2AFA"/>
    <w:rsid w:val="005B1F65"/>
    <w:rsid w:val="005B7968"/>
    <w:rsid w:val="005C668B"/>
    <w:rsid w:val="005D318B"/>
    <w:rsid w:val="005D3725"/>
    <w:rsid w:val="0060338E"/>
    <w:rsid w:val="00605F6D"/>
    <w:rsid w:val="00630DDF"/>
    <w:rsid w:val="00652259"/>
    <w:rsid w:val="0069236F"/>
    <w:rsid w:val="00693106"/>
    <w:rsid w:val="006A42BB"/>
    <w:rsid w:val="006B4A6E"/>
    <w:rsid w:val="006B70A4"/>
    <w:rsid w:val="006C5927"/>
    <w:rsid w:val="006E35EF"/>
    <w:rsid w:val="006F6BDF"/>
    <w:rsid w:val="00701F81"/>
    <w:rsid w:val="00732D03"/>
    <w:rsid w:val="00757B68"/>
    <w:rsid w:val="0079196D"/>
    <w:rsid w:val="007B3D5D"/>
    <w:rsid w:val="007C0AD6"/>
    <w:rsid w:val="007C1216"/>
    <w:rsid w:val="007D0CFB"/>
    <w:rsid w:val="007D0E50"/>
    <w:rsid w:val="007E587D"/>
    <w:rsid w:val="007F0AFA"/>
    <w:rsid w:val="00825BA2"/>
    <w:rsid w:val="0082601D"/>
    <w:rsid w:val="008305F5"/>
    <w:rsid w:val="00837988"/>
    <w:rsid w:val="00860F8A"/>
    <w:rsid w:val="008741BF"/>
    <w:rsid w:val="008B5BB5"/>
    <w:rsid w:val="00901A2B"/>
    <w:rsid w:val="0093021C"/>
    <w:rsid w:val="009328ED"/>
    <w:rsid w:val="0097761E"/>
    <w:rsid w:val="009A0F47"/>
    <w:rsid w:val="009C4504"/>
    <w:rsid w:val="009F2980"/>
    <w:rsid w:val="00A17C72"/>
    <w:rsid w:val="00A20111"/>
    <w:rsid w:val="00A20F53"/>
    <w:rsid w:val="00A627BA"/>
    <w:rsid w:val="00A818FB"/>
    <w:rsid w:val="00A82394"/>
    <w:rsid w:val="00A85F2B"/>
    <w:rsid w:val="00AC1476"/>
    <w:rsid w:val="00AD0C68"/>
    <w:rsid w:val="00AE4EAC"/>
    <w:rsid w:val="00AE7ADA"/>
    <w:rsid w:val="00B063D1"/>
    <w:rsid w:val="00B0754B"/>
    <w:rsid w:val="00B522B0"/>
    <w:rsid w:val="00B55620"/>
    <w:rsid w:val="00B56CD7"/>
    <w:rsid w:val="00B60A59"/>
    <w:rsid w:val="00B74376"/>
    <w:rsid w:val="00B86357"/>
    <w:rsid w:val="00BB7024"/>
    <w:rsid w:val="00BC3581"/>
    <w:rsid w:val="00BD18D1"/>
    <w:rsid w:val="00BE6AD2"/>
    <w:rsid w:val="00BF327E"/>
    <w:rsid w:val="00C22E99"/>
    <w:rsid w:val="00C27E7A"/>
    <w:rsid w:val="00C660B4"/>
    <w:rsid w:val="00C81AB7"/>
    <w:rsid w:val="00C82D1A"/>
    <w:rsid w:val="00CA4660"/>
    <w:rsid w:val="00CC4DCD"/>
    <w:rsid w:val="00CE34E1"/>
    <w:rsid w:val="00D122E3"/>
    <w:rsid w:val="00D17B79"/>
    <w:rsid w:val="00D31F46"/>
    <w:rsid w:val="00D55B28"/>
    <w:rsid w:val="00D576B6"/>
    <w:rsid w:val="00DA27FF"/>
    <w:rsid w:val="00DC1E21"/>
    <w:rsid w:val="00DD1814"/>
    <w:rsid w:val="00E26607"/>
    <w:rsid w:val="00E3744C"/>
    <w:rsid w:val="00E724A4"/>
    <w:rsid w:val="00E84CEE"/>
    <w:rsid w:val="00E97AAB"/>
    <w:rsid w:val="00EA7FB3"/>
    <w:rsid w:val="00EB0221"/>
    <w:rsid w:val="00ED041C"/>
    <w:rsid w:val="00EE5D60"/>
    <w:rsid w:val="00F16BCC"/>
    <w:rsid w:val="00F53343"/>
    <w:rsid w:val="00F82EC7"/>
    <w:rsid w:val="00F83F5F"/>
    <w:rsid w:val="00F87430"/>
    <w:rsid w:val="00FB1E65"/>
    <w:rsid w:val="00FD0D59"/>
    <w:rsid w:val="00FD23B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C71D53"/>
  <w15:docId w15:val="{9FA3F0B0-C978-448A-8B1E-4D59FB0D1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3B09"/>
  </w:style>
  <w:style w:type="paragraph" w:styleId="Ttulo1">
    <w:name w:val="heading 1"/>
    <w:basedOn w:val="Normal"/>
    <w:next w:val="Normal"/>
    <w:link w:val="Ttulo1Car"/>
    <w:uiPriority w:val="9"/>
    <w:qFormat/>
    <w:rsid w:val="008B5BB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8B5BB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05652E"/>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E34E1"/>
    <w:pPr>
      <w:tabs>
        <w:tab w:val="center" w:pos="4419"/>
        <w:tab w:val="right" w:pos="8838"/>
      </w:tabs>
      <w:spacing w:after="0" w:line="240" w:lineRule="auto"/>
    </w:pPr>
  </w:style>
  <w:style w:type="character" w:customStyle="1" w:styleId="EncabezadoCar">
    <w:name w:val="Encabezado Car"/>
    <w:basedOn w:val="Fuentedeprrafopredeter"/>
    <w:link w:val="Encabezado"/>
    <w:rsid w:val="00CE34E1"/>
  </w:style>
  <w:style w:type="paragraph" w:styleId="Piedepgina">
    <w:name w:val="footer"/>
    <w:basedOn w:val="Normal"/>
    <w:link w:val="PiedepginaCar"/>
    <w:uiPriority w:val="99"/>
    <w:unhideWhenUsed/>
    <w:rsid w:val="00CE34E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E34E1"/>
  </w:style>
  <w:style w:type="paragraph" w:styleId="Textodeglobo">
    <w:name w:val="Balloon Text"/>
    <w:basedOn w:val="Normal"/>
    <w:link w:val="TextodegloboCar"/>
    <w:uiPriority w:val="99"/>
    <w:semiHidden/>
    <w:unhideWhenUsed/>
    <w:rsid w:val="00CE34E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E34E1"/>
    <w:rPr>
      <w:rFonts w:ascii="Tahoma" w:hAnsi="Tahoma" w:cs="Tahoma"/>
      <w:sz w:val="16"/>
      <w:szCs w:val="16"/>
    </w:rPr>
  </w:style>
  <w:style w:type="character" w:styleId="Hipervnculo">
    <w:name w:val="Hyperlink"/>
    <w:semiHidden/>
    <w:unhideWhenUsed/>
    <w:rsid w:val="00CE34E1"/>
    <w:rPr>
      <w:color w:val="0000FF"/>
      <w:u w:val="single"/>
    </w:rPr>
  </w:style>
  <w:style w:type="paragraph" w:styleId="Prrafodelista">
    <w:name w:val="List Paragraph"/>
    <w:basedOn w:val="Normal"/>
    <w:uiPriority w:val="34"/>
    <w:qFormat/>
    <w:rsid w:val="000067C3"/>
    <w:pPr>
      <w:ind w:left="720"/>
      <w:contextualSpacing/>
    </w:pPr>
  </w:style>
  <w:style w:type="paragraph" w:styleId="Ttulo">
    <w:name w:val="Title"/>
    <w:basedOn w:val="Normal"/>
    <w:link w:val="TtuloCar"/>
    <w:qFormat/>
    <w:rsid w:val="00BF327E"/>
    <w:pPr>
      <w:pBdr>
        <w:bottom w:val="single" w:sz="4" w:space="1" w:color="auto"/>
      </w:pBdr>
      <w:spacing w:after="0" w:line="240" w:lineRule="auto"/>
      <w:jc w:val="center"/>
    </w:pPr>
    <w:rPr>
      <w:rFonts w:ascii="Arial" w:eastAsia="Times New Roman" w:hAnsi="Arial" w:cs="Times New Roman"/>
      <w:i/>
      <w:sz w:val="48"/>
      <w:szCs w:val="20"/>
      <w:lang w:val="es-ES_tradnl" w:eastAsia="es-ES"/>
    </w:rPr>
  </w:style>
  <w:style w:type="character" w:customStyle="1" w:styleId="TtuloCar">
    <w:name w:val="Título Car"/>
    <w:basedOn w:val="Fuentedeprrafopredeter"/>
    <w:link w:val="Ttulo"/>
    <w:rsid w:val="00BF327E"/>
    <w:rPr>
      <w:rFonts w:ascii="Arial" w:eastAsia="Times New Roman" w:hAnsi="Arial" w:cs="Times New Roman"/>
      <w:i/>
      <w:sz w:val="48"/>
      <w:szCs w:val="20"/>
      <w:lang w:val="es-ES_tradnl" w:eastAsia="es-ES"/>
    </w:rPr>
  </w:style>
  <w:style w:type="table" w:styleId="Tablaconcuadrcula">
    <w:name w:val="Table Grid"/>
    <w:basedOn w:val="Tablanormal"/>
    <w:uiPriority w:val="59"/>
    <w:rsid w:val="00565A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8B5BB5"/>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8B5BB5"/>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05652E"/>
    <w:rPr>
      <w:rFonts w:asciiTheme="majorHAnsi" w:eastAsiaTheme="majorEastAsia" w:hAnsiTheme="majorHAnsi" w:cstheme="majorBidi"/>
      <w:b/>
      <w:bCs/>
      <w:color w:val="4F81BD" w:themeColor="accent1"/>
    </w:rPr>
  </w:style>
  <w:style w:type="paragraph" w:styleId="Textonotapie">
    <w:name w:val="footnote text"/>
    <w:basedOn w:val="Normal"/>
    <w:link w:val="TextonotapieCar"/>
    <w:unhideWhenUsed/>
    <w:rsid w:val="00597C97"/>
    <w:pPr>
      <w:spacing w:after="0" w:line="240" w:lineRule="auto"/>
    </w:pPr>
    <w:rPr>
      <w:sz w:val="20"/>
      <w:szCs w:val="20"/>
    </w:rPr>
  </w:style>
  <w:style w:type="character" w:customStyle="1" w:styleId="TextonotapieCar">
    <w:name w:val="Texto nota pie Car"/>
    <w:basedOn w:val="Fuentedeprrafopredeter"/>
    <w:link w:val="Textonotapie"/>
    <w:rsid w:val="00597C97"/>
    <w:rPr>
      <w:sz w:val="20"/>
      <w:szCs w:val="20"/>
    </w:rPr>
  </w:style>
  <w:style w:type="character" w:styleId="Refdenotaalpie">
    <w:name w:val="footnote reference"/>
    <w:basedOn w:val="Fuentedeprrafopredeter"/>
    <w:unhideWhenUsed/>
    <w:rsid w:val="00597C9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5935290">
      <w:bodyDiv w:val="1"/>
      <w:marLeft w:val="0"/>
      <w:marRight w:val="0"/>
      <w:marTop w:val="0"/>
      <w:marBottom w:val="0"/>
      <w:divBdr>
        <w:top w:val="none" w:sz="0" w:space="0" w:color="auto"/>
        <w:left w:val="none" w:sz="0" w:space="0" w:color="auto"/>
        <w:bottom w:val="none" w:sz="0" w:space="0" w:color="auto"/>
        <w:right w:val="none" w:sz="0" w:space="0" w:color="auto"/>
      </w:divBdr>
    </w:div>
    <w:div w:id="1488128963">
      <w:bodyDiv w:val="1"/>
      <w:marLeft w:val="0"/>
      <w:marRight w:val="0"/>
      <w:marTop w:val="0"/>
      <w:marBottom w:val="0"/>
      <w:divBdr>
        <w:top w:val="none" w:sz="0" w:space="0" w:color="auto"/>
        <w:left w:val="none" w:sz="0" w:space="0" w:color="auto"/>
        <w:bottom w:val="none" w:sz="0" w:space="0" w:color="auto"/>
        <w:right w:val="none" w:sz="0" w:space="0" w:color="auto"/>
      </w:divBdr>
      <w:divsChild>
        <w:div w:id="792947893">
          <w:marLeft w:val="0"/>
          <w:marRight w:val="0"/>
          <w:marTop w:val="0"/>
          <w:marBottom w:val="0"/>
          <w:divBdr>
            <w:top w:val="none" w:sz="0" w:space="0" w:color="auto"/>
            <w:left w:val="none" w:sz="0" w:space="0" w:color="auto"/>
            <w:bottom w:val="none" w:sz="0" w:space="0" w:color="auto"/>
            <w:right w:val="none" w:sz="0" w:space="0" w:color="auto"/>
          </w:divBdr>
        </w:div>
        <w:div w:id="277176592">
          <w:marLeft w:val="0"/>
          <w:marRight w:val="0"/>
          <w:marTop w:val="0"/>
          <w:marBottom w:val="0"/>
          <w:divBdr>
            <w:top w:val="none" w:sz="0" w:space="0" w:color="auto"/>
            <w:left w:val="none" w:sz="0" w:space="0" w:color="auto"/>
            <w:bottom w:val="none" w:sz="0" w:space="0" w:color="auto"/>
            <w:right w:val="none" w:sz="0" w:space="0" w:color="auto"/>
          </w:divBdr>
        </w:div>
        <w:div w:id="1986230006">
          <w:marLeft w:val="0"/>
          <w:marRight w:val="0"/>
          <w:marTop w:val="0"/>
          <w:marBottom w:val="0"/>
          <w:divBdr>
            <w:top w:val="none" w:sz="0" w:space="0" w:color="auto"/>
            <w:left w:val="none" w:sz="0" w:space="0" w:color="auto"/>
            <w:bottom w:val="none" w:sz="0" w:space="0" w:color="auto"/>
            <w:right w:val="none" w:sz="0" w:space="0" w:color="auto"/>
          </w:divBdr>
          <w:divsChild>
            <w:div w:id="1596674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008052">
      <w:bodyDiv w:val="1"/>
      <w:marLeft w:val="0"/>
      <w:marRight w:val="0"/>
      <w:marTop w:val="0"/>
      <w:marBottom w:val="0"/>
      <w:divBdr>
        <w:top w:val="none" w:sz="0" w:space="0" w:color="auto"/>
        <w:left w:val="none" w:sz="0" w:space="0" w:color="auto"/>
        <w:bottom w:val="none" w:sz="0" w:space="0" w:color="auto"/>
        <w:right w:val="none" w:sz="0" w:space="0" w:color="auto"/>
      </w:divBdr>
    </w:div>
    <w:div w:id="1763910679">
      <w:bodyDiv w:val="1"/>
      <w:marLeft w:val="0"/>
      <w:marRight w:val="0"/>
      <w:marTop w:val="0"/>
      <w:marBottom w:val="0"/>
      <w:divBdr>
        <w:top w:val="none" w:sz="0" w:space="0" w:color="auto"/>
        <w:left w:val="none" w:sz="0" w:space="0" w:color="auto"/>
        <w:bottom w:val="none" w:sz="0" w:space="0" w:color="auto"/>
        <w:right w:val="none" w:sz="0" w:space="0" w:color="auto"/>
      </w:divBdr>
      <w:divsChild>
        <w:div w:id="1495607598">
          <w:marLeft w:val="0"/>
          <w:marRight w:val="0"/>
          <w:marTop w:val="0"/>
          <w:marBottom w:val="0"/>
          <w:divBdr>
            <w:top w:val="none" w:sz="0" w:space="0" w:color="auto"/>
            <w:left w:val="none" w:sz="0" w:space="0" w:color="auto"/>
            <w:bottom w:val="none" w:sz="0" w:space="0" w:color="auto"/>
            <w:right w:val="none" w:sz="0" w:space="0" w:color="auto"/>
          </w:divBdr>
        </w:div>
        <w:div w:id="14617287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webipes@gmail.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C450762-9EE3-4812-BC83-F9FD76F08F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1015</Words>
  <Characters>5697</Characters>
  <Application>Microsoft Office Word</Application>
  <DocSecurity>0</DocSecurity>
  <Lines>113</Lines>
  <Paragraphs>54</Paragraphs>
  <ScaleCrop>false</ScaleCrop>
  <HeadingPairs>
    <vt:vector size="4" baseType="variant">
      <vt:variant>
        <vt:lpstr>Título</vt:lpstr>
      </vt:variant>
      <vt:variant>
        <vt:i4>1</vt:i4>
      </vt:variant>
      <vt:variant>
        <vt:lpstr>Títulos</vt:lpstr>
      </vt:variant>
      <vt:variant>
        <vt:i4>10</vt:i4>
      </vt:variant>
    </vt:vector>
  </HeadingPairs>
  <TitlesOfParts>
    <vt:vector size="11" baseType="lpstr">
      <vt:lpstr/>
      <vt:lpstr>Especialización y maestría en gramática del español</vt:lpstr>
      <vt:lpstr>Llamado a inscripciones para una segunda edición</vt:lpstr>
      <vt:lpstr>    Presentación</vt:lpstr>
      <vt:lpstr>    Objetivos y perfil de egreso</vt:lpstr>
      <vt:lpstr>    Títulos</vt:lpstr>
      <vt:lpstr>    Períodos de cursado obligatorio</vt:lpstr>
      <vt:lpstr>    Condiciones para acceder al posgrado y documentación requerida para la inscripci</vt:lpstr>
      <vt:lpstr>    Periodo de inscripción</vt:lpstr>
      <vt:lpstr>    Comité Académico</vt:lpstr>
      <vt:lpstr>    Consultas </vt:lpstr>
    </vt:vector>
  </TitlesOfParts>
  <Company>Toshiba</Company>
  <LinksUpToDate>false</LinksUpToDate>
  <CharactersWithSpaces>6658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Marcelo Taibo</dc:creator>
  <cp:lastModifiedBy>Marcelo Taibo</cp:lastModifiedBy>
  <cp:revision>4</cp:revision>
  <cp:lastPrinted>2026-03-20T00:32:00Z</cp:lastPrinted>
  <dcterms:created xsi:type="dcterms:W3CDTF">2026-03-20T00:30:00Z</dcterms:created>
  <dcterms:modified xsi:type="dcterms:W3CDTF">2026-03-20T00:35:00Z</dcterms:modified>
</cp:coreProperties>
</file>