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Jornada de Historia Mundial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16/9/2025 de 9:00 a 17:30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Sala Cassinoni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La subunidad Historia Mundial, en el marco de las actividades de celebración del 80 aniversario de la FHCE, invita a una jornada de balance, reflexión y difusión de sus actividades regulares. Referentes de cada unidad curricular y equipos de trabajo e investigación desarrollarán presentaciones y conferencias.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Se organizará en dos módulos. Por la mañana habrá tres sesiones con foco en Historia Antigua, Medieval y Contemporánea y, por la tarde, expondrán las unidades curriculares de Historia del Arte e Historia Moderna. La jornada cierra con una conferencia a cargo de Patricia Fogelman.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Programa</w:t>
      </w:r>
    </w:p>
    <w:p w:rsidR="00000000" w:rsidDel="00000000" w:rsidP="00000000" w:rsidRDefault="00000000" w:rsidRPr="00000000" w14:paraId="00000008">
      <w:pPr>
        <w:ind w:left="0" w:firstLine="0"/>
        <w:rPr>
          <w:highlight w:val="yellow"/>
        </w:rPr>
      </w:pPr>
      <w:r w:rsidDel="00000000" w:rsidR="00000000" w:rsidRPr="00000000">
        <w:rPr>
          <w:rtl w:val="0"/>
        </w:rPr>
        <w:t xml:space="preserve">09.00 Palabras de apertura.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09:15 a 10:00</w:t>
      </w:r>
    </w:p>
    <w:p w:rsidR="00000000" w:rsidDel="00000000" w:rsidP="00000000" w:rsidRDefault="00000000" w:rsidRPr="00000000" w14:paraId="0000000A">
      <w:pPr>
        <w:ind w:left="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Política y participación popular en Atenas y Roma. Apuntes sobre el pasado y preguntas para el presente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Presentan: Cristina Barbero y José López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Modera: Christian Olivera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10:00</w:t>
      </w:r>
      <w:r w:rsidDel="00000000" w:rsidR="00000000" w:rsidRPr="00000000">
        <w:rPr>
          <w:rtl w:val="0"/>
        </w:rPr>
        <w:t xml:space="preserve"> a 10:40</w:t>
      </w:r>
    </w:p>
    <w:p w:rsidR="00000000" w:rsidDel="00000000" w:rsidP="00000000" w:rsidRDefault="00000000" w:rsidRPr="00000000" w14:paraId="0000000F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Poderes y resistencias en la Baja Edad Media castellana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Presentan: Yanelin Brandon y Valentín Davoine (GEIMed)</w:t>
      </w:r>
    </w:p>
    <w:p w:rsidR="00000000" w:rsidDel="00000000" w:rsidP="00000000" w:rsidRDefault="00000000" w:rsidRPr="00000000" w14:paraId="00000011">
      <w:pPr>
        <w:spacing w:after="0" w:line="276" w:lineRule="auto"/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Exponen: Patricia Núñez y Sophia Zunino 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10:40  Pausa café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10:45 a 12:00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Historia política y exilios contemporáneos: Asia, Europa y América en el siglo XX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Presentan: Marina Cardozo, Fernando Adrover y Franco Morosoli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Exponen: Joaquín de la Fuente, Leandro Lereté, Joaquina González, Lucía Pereda y Pablo Tourreilles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.6614173228347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12:00 a 12:30 Preguntas y comentarios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highlight w:val="yellow"/>
        </w:rPr>
      </w:pPr>
      <w:r w:rsidDel="00000000" w:rsidR="00000000" w:rsidRPr="00000000">
        <w:rPr>
          <w:rtl w:val="0"/>
        </w:rPr>
        <w:t xml:space="preserve">14:00 a 15:00</w:t>
      </w:r>
      <w:r w:rsidDel="00000000" w:rsidR="00000000" w:rsidRPr="00000000">
        <w:rPr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Historia del Arte</w:t>
      </w:r>
      <w:r w:rsidDel="00000000" w:rsidR="00000000" w:rsidRPr="00000000">
        <w:rPr>
          <w:i w:val="1"/>
          <w:rtl w:val="0"/>
        </w:rPr>
        <w:t xml:space="preserve">. Docencia, investigación e interdisciplinariedad</w:t>
      </w:r>
    </w:p>
    <w:p w:rsidR="00000000" w:rsidDel="00000000" w:rsidP="00000000" w:rsidRDefault="00000000" w:rsidRPr="00000000" w14:paraId="0000001D">
      <w:pPr>
        <w:ind w:left="708" w:firstLine="0"/>
        <w:rPr/>
      </w:pPr>
      <w:r w:rsidDel="00000000" w:rsidR="00000000" w:rsidRPr="00000000">
        <w:rPr>
          <w:rtl w:val="0"/>
        </w:rPr>
        <w:t xml:space="preserve">Exposición sobre las actividades de investigación y publicaciones realizadas. </w:t>
      </w:r>
    </w:p>
    <w:p w:rsidR="00000000" w:rsidDel="00000000" w:rsidP="00000000" w:rsidRDefault="00000000" w:rsidRPr="00000000" w14:paraId="0000001E">
      <w:pPr>
        <w:ind w:left="708" w:firstLine="0"/>
        <w:rPr/>
      </w:pPr>
      <w:r w:rsidDel="00000000" w:rsidR="00000000" w:rsidRPr="00000000">
        <w:rPr>
          <w:rtl w:val="0"/>
        </w:rPr>
        <w:t xml:space="preserve">Presentación a cargo de Ernesto Beretta y Belén Ramirez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15:00 a 15:45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i w:val="1"/>
          <w:rtl w:val="0"/>
        </w:rPr>
        <w:t xml:space="preserve">El Estado y la construcción jurídica de la modernidad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720"/>
        <w:rPr/>
      </w:pPr>
      <w:r w:rsidDel="00000000" w:rsidR="00000000" w:rsidRPr="00000000">
        <w:rPr>
          <w:rtl w:val="0"/>
        </w:rPr>
        <w:t xml:space="preserve">Presenta: Pablo Langone en diálogo con Laura Ibarlucea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15:45 a 16:00 Preguntas y comentarios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16:00 a 16.30 Conferencia de cierre</w:t>
      </w:r>
    </w:p>
    <w:p w:rsidR="00000000" w:rsidDel="00000000" w:rsidP="00000000" w:rsidRDefault="00000000" w:rsidRPr="00000000" w14:paraId="00000024">
      <w:pPr>
        <w:ind w:left="0" w:firstLine="0"/>
        <w:rPr>
          <w:rFonts w:ascii="Arial" w:cs="Arial" w:eastAsia="Arial" w:hAnsi="Arial"/>
          <w:color w:val="313131"/>
        </w:rPr>
      </w:pPr>
      <w:r w:rsidDel="00000000" w:rsidR="00000000" w:rsidRPr="00000000">
        <w:rPr>
          <w:rFonts w:ascii="Arial" w:cs="Arial" w:eastAsia="Arial" w:hAnsi="Arial"/>
          <w:i w:val="1"/>
          <w:color w:val="313131"/>
          <w:rtl w:val="0"/>
        </w:rPr>
        <w:t xml:space="preserve">Religión y género: el culto a la Virgen María en la península ibérica durante la Modernidad y sus refracciones en los modelos de mujer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  <w:t xml:space="preserve">Patricia Fogelman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  <w:t xml:space="preserve">16:30 a 17:15 Conclusiones y balance de la jornada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